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F95" w:rsidRPr="00AD6F95" w:rsidRDefault="00AD6F95" w:rsidP="00AD6F95">
      <w:pPr>
        <w:spacing w:before="100" w:beforeAutospacing="1" w:after="100" w:afterAutospacing="1" w:line="240" w:lineRule="auto"/>
        <w:outlineLvl w:val="1"/>
        <w:rPr>
          <w:rFonts w:ascii="Times New Roman" w:eastAsia="Times New Roman" w:hAnsi="Times New Roman" w:cs="Times New Roman"/>
          <w:b/>
          <w:bCs/>
          <w:sz w:val="34"/>
          <w:szCs w:val="34"/>
          <w:lang w:eastAsia="sk-SK"/>
        </w:rPr>
      </w:pPr>
      <w:r w:rsidRPr="00AD6F95">
        <w:rPr>
          <w:rFonts w:ascii="Times New Roman" w:eastAsia="Times New Roman" w:hAnsi="Times New Roman" w:cs="Times New Roman"/>
          <w:b/>
          <w:bCs/>
          <w:sz w:val="34"/>
          <w:szCs w:val="34"/>
          <w:lang w:eastAsia="sk-SK"/>
        </w:rPr>
        <w:t>00559 - MSS</w:t>
      </w:r>
    </w:p>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Vestník č. 15/2010 - 26.1.2010</w:t>
      </w:r>
    </w:p>
    <w:tbl>
      <w:tblPr>
        <w:tblW w:w="0" w:type="auto"/>
        <w:tblCellSpacing w:w="12" w:type="dxa"/>
        <w:tblCellMar>
          <w:left w:w="0" w:type="dxa"/>
          <w:right w:w="0" w:type="dxa"/>
        </w:tblCellMar>
        <w:tblLook w:val="04A0" w:firstRow="1" w:lastRow="0" w:firstColumn="1" w:lastColumn="0" w:noHBand="0" w:noVBand="1"/>
      </w:tblPr>
      <w:tblGrid>
        <w:gridCol w:w="9072"/>
      </w:tblGrid>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OZNÁMENIE O VYHLÁSENÍ VEREJNÉHO OBSTARÁVANIA</w:t>
            </w: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Formulár: Príloha č. 4 k vyhláške č. 530/2009 Z. z.</w:t>
            </w:r>
          </w:p>
        </w:tc>
      </w:tr>
      <w:tr w:rsidR="00AD6F95" w:rsidRPr="00AD6F95" w:rsidTr="00AD6F95">
        <w:trPr>
          <w:trHeight w:val="120"/>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blCellSpacing w:w="12" w:type="dxa"/>
        </w:trPr>
        <w:tc>
          <w:tcPr>
            <w:tcW w:w="0" w:type="auto"/>
            <w:vAlign w:val="center"/>
            <w:hideMark/>
          </w:tcPr>
          <w:tbl>
            <w:tblPr>
              <w:tblW w:w="5000" w:type="pct"/>
              <w:tblCellSpacing w:w="30" w:type="dxa"/>
              <w:tblCellMar>
                <w:left w:w="0" w:type="dxa"/>
                <w:right w:w="0" w:type="dxa"/>
              </w:tblCellMar>
              <w:tblLook w:val="04A0" w:firstRow="1" w:lastRow="0" w:firstColumn="1" w:lastColumn="0" w:noHBand="0" w:noVBand="1"/>
            </w:tblPr>
            <w:tblGrid>
              <w:gridCol w:w="9024"/>
            </w:tblGrid>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Druh postupu: Verejná súťaž.</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Druh zákazky: Služby.</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rHeight w:val="120"/>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ODDIEL I. VEREJNÝ OBSTARÁVATEĽ </w:t>
            </w:r>
          </w:p>
          <w:tbl>
            <w:tblPr>
              <w:tblW w:w="5000" w:type="pct"/>
              <w:tblCellSpacing w:w="30" w:type="dxa"/>
              <w:tblCellMar>
                <w:left w:w="0" w:type="dxa"/>
                <w:right w:w="0" w:type="dxa"/>
              </w:tblCellMar>
              <w:tblLook w:val="04A0" w:firstRow="1" w:lastRow="0" w:firstColumn="1" w:lastColumn="0" w:noHBand="0" w:noVBand="1"/>
            </w:tblPr>
            <w:tblGrid>
              <w:gridCol w:w="590"/>
              <w:gridCol w:w="8434"/>
            </w:tblGrid>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Názov, adresy a kontaktné miesto (miesta)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344"/>
                  </w:tblGrid>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b/>
                            <w:bCs/>
                            <w:sz w:val="24"/>
                            <w:szCs w:val="24"/>
                            <w:lang w:eastAsia="sk-SK"/>
                          </w:rPr>
                          <w:t>Slovenský pozemkový fond</w:t>
                        </w:r>
                        <w:r w:rsidRPr="00AD6F95">
                          <w:rPr>
                            <w:rFonts w:ascii="Times New Roman" w:eastAsia="Times New Roman" w:hAnsi="Times New Roman" w:cs="Times New Roman"/>
                            <w:sz w:val="24"/>
                            <w:szCs w:val="24"/>
                            <w:lang w:eastAsia="sk-SK"/>
                          </w:rPr>
                          <w:t xml:space="preserve">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IČO: 17335345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Búdková 36, 817 15 Bratislava-Staré Mesto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Slovenská republika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b/>
                            <w:bCs/>
                            <w:sz w:val="24"/>
                            <w:szCs w:val="24"/>
                            <w:lang w:eastAsia="sk-SK"/>
                          </w:rPr>
                          <w:t xml:space="preserve">Kontaktné miesto (miesta): </w:t>
                        </w:r>
                        <w:r w:rsidRPr="00AD6F95">
                          <w:rPr>
                            <w:rFonts w:ascii="Times New Roman" w:eastAsia="Times New Roman" w:hAnsi="Times New Roman" w:cs="Times New Roman"/>
                            <w:sz w:val="24"/>
                            <w:szCs w:val="24"/>
                            <w:lang w:eastAsia="sk-SK"/>
                          </w:rPr>
                          <w:t xml:space="preserve">Búdková 36, Bratislava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Kontaktná osoba: RNDr. Jaroslav </w:t>
                        </w:r>
                        <w:proofErr w:type="spellStart"/>
                        <w:r w:rsidRPr="00AD6F95">
                          <w:rPr>
                            <w:rFonts w:ascii="Times New Roman" w:eastAsia="Times New Roman" w:hAnsi="Times New Roman" w:cs="Times New Roman"/>
                            <w:sz w:val="24"/>
                            <w:szCs w:val="24"/>
                            <w:lang w:eastAsia="sk-SK"/>
                          </w:rPr>
                          <w:t>Černiansky</w:t>
                        </w:r>
                        <w:proofErr w:type="spellEnd"/>
                        <w:r w:rsidRPr="00AD6F95">
                          <w:rPr>
                            <w:rFonts w:ascii="Times New Roman" w:eastAsia="Times New Roman" w:hAnsi="Times New Roman" w:cs="Times New Roman"/>
                            <w:sz w:val="24"/>
                            <w:szCs w:val="24"/>
                            <w:lang w:eastAsia="sk-SK"/>
                          </w:rPr>
                          <w:t xml:space="preserve">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Telefón: 02/59318236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Fax: 02/59318311  </w:t>
                        </w:r>
                      </w:p>
                    </w:tc>
                  </w:tr>
                  <w:tr w:rsidR="00AD6F95" w:rsidRP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b/>
                            <w:bCs/>
                            <w:sz w:val="24"/>
                            <w:szCs w:val="24"/>
                            <w:lang w:eastAsia="sk-SK"/>
                          </w:rPr>
                          <w:t xml:space="preserve">Adresa hlavnej stránky verejného obstarávateľa/obstarávateľa (URL): </w:t>
                        </w:r>
                        <w:r w:rsidRPr="00AD6F95">
                          <w:rPr>
                            <w:rFonts w:ascii="Times New Roman" w:eastAsia="Times New Roman" w:hAnsi="Times New Roman" w:cs="Times New Roman"/>
                            <w:sz w:val="24"/>
                            <w:szCs w:val="24"/>
                            <w:lang w:eastAsia="sk-SK"/>
                          </w:rPr>
                          <w:t xml:space="preserve">www.pozfond.sk  </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Ďalšie informácie možno získať na: už uvedenej adrese a kontaktnom mieste (miestach).</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Súťažné a doplňujúce podklady (vrátane podkladov pre súťažný dialóg a dynamický nákupný systém) možno získať na: už uvedenej adrese a kontaktnom mieste (miestach).</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Ponuky alebo žiadosti o účasť budú doručené na: už uvedenú adresu a kontaktné miesto.</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Druh verejného obstarávateľa a hlavný predmet alebo predmety činnosti</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I.2.1.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Druh verejného obstarávateľa</w:t>
                  </w:r>
                  <w:r w:rsidRPr="00AD6F95">
                    <w:rPr>
                      <w:rFonts w:ascii="Times New Roman" w:eastAsia="Times New Roman" w:hAnsi="Times New Roman" w:cs="Times New Roman"/>
                      <w:sz w:val="24"/>
                      <w:szCs w:val="24"/>
                      <w:lang w:eastAsia="sk-SK"/>
                    </w:rPr>
                    <w:br/>
                    <w:t>Organizácia riadená verejným právom</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Zatriedenie obstarávajúceho subjektu podľa zákona: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6 ods. 1 písm. d).</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I.2.2.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Hlavný predmet alebo predmety činnosti</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8344"/>
                  </w:tblGrid>
                  <w:tr w:rsidR="00AD6F95" w:rsidRPr="00AD6F95">
                    <w:trPr>
                      <w:tblCellSpacing w:w="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Iný predmet činnosti</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Iný predmet (špecifikujte): správa majetku štátu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I.2.3.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Verejný obstarávateľ nakupuje pre iných verejných obstarávateľov</w:t>
                  </w:r>
                  <w:r w:rsidRPr="00AD6F95">
                    <w:rPr>
                      <w:rFonts w:ascii="Times New Roman" w:eastAsia="Times New Roman" w:hAnsi="Times New Roman" w:cs="Times New Roman"/>
                      <w:sz w:val="24"/>
                      <w:szCs w:val="24"/>
                      <w:lang w:eastAsia="sk-SK"/>
                    </w:rPr>
                    <w:br/>
                  </w:r>
                  <w:r w:rsidRPr="00AD6F95">
                    <w:rPr>
                      <w:rFonts w:ascii="Times New Roman" w:eastAsia="Times New Roman" w:hAnsi="Times New Roman" w:cs="Times New Roman"/>
                      <w:b/>
                      <w:bCs/>
                      <w:sz w:val="24"/>
                      <w:szCs w:val="24"/>
                      <w:lang w:eastAsia="sk-SK"/>
                    </w:rPr>
                    <w:t>Nie</w:t>
                  </w:r>
                  <w:r w:rsidRPr="00AD6F95">
                    <w:rPr>
                      <w:rFonts w:ascii="Times New Roman" w:eastAsia="Times New Roman" w:hAnsi="Times New Roman" w:cs="Times New Roman"/>
                      <w:sz w:val="24"/>
                      <w:szCs w:val="24"/>
                      <w:lang w:eastAsia="sk-SK"/>
                    </w:rPr>
                    <w:t>.</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rHeight w:val="120"/>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ODDIEL II. PREDMET ZÁKAZKY </w:t>
            </w:r>
          </w:p>
          <w:tbl>
            <w:tblPr>
              <w:tblW w:w="5000" w:type="pct"/>
              <w:tblCellSpacing w:w="30" w:type="dxa"/>
              <w:tblCellMar>
                <w:left w:w="0" w:type="dxa"/>
                <w:right w:w="0" w:type="dxa"/>
              </w:tblCellMar>
              <w:tblLook w:val="04A0" w:firstRow="1" w:lastRow="0" w:firstColumn="1" w:lastColumn="0" w:noHBand="0" w:noVBand="1"/>
            </w:tblPr>
            <w:tblGrid>
              <w:gridCol w:w="670"/>
              <w:gridCol w:w="8354"/>
            </w:tblGrid>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Opis</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Názov zákazky podľa verejného obstarávateľa</w:t>
                  </w:r>
                  <w:r w:rsidRPr="00AD6F95">
                    <w:rPr>
                      <w:rFonts w:ascii="Times New Roman" w:eastAsia="Times New Roman" w:hAnsi="Times New Roman" w:cs="Times New Roman"/>
                      <w:sz w:val="24"/>
                      <w:szCs w:val="24"/>
                      <w:lang w:eastAsia="sk-SK"/>
                    </w:rPr>
                    <w:br/>
                  </w:r>
                  <w:r w:rsidRPr="00AD6F95">
                    <w:rPr>
                      <w:rFonts w:ascii="Times New Roman" w:eastAsia="Times New Roman" w:hAnsi="Times New Roman" w:cs="Times New Roman"/>
                      <w:sz w:val="24"/>
                      <w:szCs w:val="24"/>
                      <w:bdr w:val="none" w:sz="0" w:space="0" w:color="auto" w:frame="1"/>
                      <w:lang w:eastAsia="sk-SK"/>
                    </w:rPr>
                    <w:t>Mobilné telefónne služby</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lastRenderedPageBreak/>
                    <w:t>II.1.2.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Druh zákazky a miesto uskutočňovania stavebných prác, dodania tovarov alebo poskytovania služieb</w:t>
                  </w:r>
                  <w:r w:rsidRPr="00AD6F95">
                    <w:rPr>
                      <w:rFonts w:ascii="Times New Roman" w:eastAsia="Times New Roman" w:hAnsi="Times New Roman" w:cs="Times New Roman"/>
                      <w:sz w:val="24"/>
                      <w:szCs w:val="24"/>
                      <w:lang w:eastAsia="sk-SK"/>
                    </w:rPr>
                    <w:br/>
                  </w:r>
                  <w:r w:rsidRPr="00AD6F95">
                    <w:rPr>
                      <w:rFonts w:ascii="Times New Roman" w:eastAsia="Times New Roman" w:hAnsi="Times New Roman" w:cs="Times New Roman"/>
                      <w:b/>
                      <w:bCs/>
                      <w:sz w:val="24"/>
                      <w:szCs w:val="24"/>
                      <w:lang w:eastAsia="sk-SK"/>
                    </w:rPr>
                    <w:t>c) Služby</w:t>
                  </w:r>
                  <w:r w:rsidRPr="00AD6F95">
                    <w:rPr>
                      <w:rFonts w:ascii="Times New Roman" w:eastAsia="Times New Roman" w:hAnsi="Times New Roman" w:cs="Times New Roman"/>
                      <w:sz w:val="24"/>
                      <w:szCs w:val="24"/>
                      <w:lang w:eastAsia="sk-SK"/>
                    </w:rPr>
                    <w:t>.</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Kategória služby číslo (kategórie služieb číslo 1-16 podľa prílohy č. 2 k zákonu): 5.</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Hlavné miesto poskytovania služieb: </w:t>
                  </w:r>
                  <w:r w:rsidRPr="00AD6F95">
                    <w:rPr>
                      <w:rFonts w:ascii="Times New Roman" w:eastAsia="Times New Roman" w:hAnsi="Times New Roman" w:cs="Times New Roman"/>
                      <w:sz w:val="24"/>
                      <w:szCs w:val="24"/>
                      <w:bdr w:val="none" w:sz="0" w:space="0" w:color="auto" w:frame="1"/>
                      <w:lang w:eastAsia="sk-SK"/>
                    </w:rPr>
                    <w:t>Slovenská republika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NUTS kód:</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758"/>
                    <w:gridCol w:w="7506"/>
                  </w:tblGrid>
                  <w:tr w:rsidR="00AD6F95" w:rsidRPr="00AD6F95">
                    <w:trPr>
                      <w:tblCellSpacing w:w="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SK0.</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Oznámenie zahŕňa</w:t>
                  </w:r>
                  <w:r w:rsidRPr="00AD6F95">
                    <w:rPr>
                      <w:rFonts w:ascii="Times New Roman" w:eastAsia="Times New Roman" w:hAnsi="Times New Roman" w:cs="Times New Roman"/>
                      <w:sz w:val="24"/>
                      <w:szCs w:val="24"/>
                      <w:lang w:eastAsia="sk-SK"/>
                    </w:rPr>
                    <w:br/>
                    <w:t>Verejnú zákazku.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II.1.4.</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Informácie o rámcovej dohode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II.1.5.</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Stručný opis zákazky alebo nákupu (nákupov)</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bdr w:val="none" w:sz="0" w:space="0" w:color="auto" w:frame="1"/>
                      <w:lang w:eastAsia="sk-SK"/>
                    </w:rPr>
                    <w:t xml:space="preserve">Nákup 280 ks mobilných telefónov, zabezpečenie mobilných hlasových služieb, elektronická faktúra, telefonické asistenčné služby, sekundová tarifikácia od nultej sekundy, virtuálna privátna sieť (VPS), nekonečné (neobmedzené) hovory vo VPS, operátorovej mobilnej sieti a na pevné linky, administrácia vlastnej VPS zákazníkom. </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II.1.6.</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Spoločný slovník obstarávania (CPV)</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Hlavný predmet</w:t>
                  </w:r>
                  <w:r w:rsidRPr="00AD6F95">
                    <w:rPr>
                      <w:rFonts w:ascii="Times New Roman" w:eastAsia="Times New Roman" w:hAnsi="Times New Roman" w:cs="Times New Roman"/>
                      <w:sz w:val="24"/>
                      <w:szCs w:val="24"/>
                      <w:lang w:eastAsia="sk-SK"/>
                    </w:rPr>
                    <w:br/>
                    <w:t>Hlavný slovník: 64212000-5.</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II.1.7.</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Rozdelenie na časti</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II.1.8.</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Povoľuje sa predloženie variantných riešení</w:t>
                  </w:r>
                  <w:r w:rsidRPr="00AD6F95">
                    <w:rPr>
                      <w:rFonts w:ascii="Times New Roman" w:eastAsia="Times New Roman" w:hAnsi="Times New Roman" w:cs="Times New Roman"/>
                      <w:sz w:val="24"/>
                      <w:szCs w:val="24"/>
                      <w:lang w:eastAsia="sk-SK"/>
                    </w:rPr>
                    <w:br/>
                    <w:t>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Množstvo alebo rozsah zákazky</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II.2.1.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Celkové množstvo alebo rozsah</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Predpokladaná hodnota zákazky bez DPH: </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Hodnota: 136 284,0000 EUR</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II.2.2.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Opcie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Trvanie zmluvy alebo lehoty uskutočnenia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Obdobie: v mesiacoch (od uzatvorenia zmluvy) .</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Hodnota: 24</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rHeight w:val="120"/>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ODDIEL III. PRÁVNE, EKONOMICKÉ, FINANČNÉ A TECHNICKÉ INFORMÁCIE </w:t>
            </w:r>
          </w:p>
          <w:tbl>
            <w:tblPr>
              <w:tblW w:w="5000" w:type="pct"/>
              <w:tblCellSpacing w:w="30" w:type="dxa"/>
              <w:tblCellMar>
                <w:left w:w="0" w:type="dxa"/>
                <w:right w:w="0" w:type="dxa"/>
              </w:tblCellMar>
              <w:tblLook w:val="04A0" w:firstRow="1" w:lastRow="0" w:firstColumn="1" w:lastColumn="0" w:noHBand="0" w:noVBand="1"/>
            </w:tblPr>
            <w:tblGrid>
              <w:gridCol w:w="750"/>
              <w:gridCol w:w="8274"/>
            </w:tblGrid>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Podmienky týkajúce sa zmluvy</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III.1.1.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Požadované zábezpeky a záruky</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III.1.2.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Hlavné podmienky financovania a platobné dojednania alebo odkaz na príslušné ustanovenia, ktorými sa riadia</w:t>
                  </w:r>
                  <w:r w:rsidRPr="00AD6F95">
                    <w:rPr>
                      <w:rFonts w:ascii="Times New Roman" w:eastAsia="Times New Roman" w:hAnsi="Times New Roman" w:cs="Times New Roman"/>
                      <w:sz w:val="24"/>
                      <w:szCs w:val="24"/>
                      <w:lang w:eastAsia="sk-SK"/>
                    </w:rPr>
                    <w:br/>
                  </w:r>
                  <w:r w:rsidRPr="00AD6F95">
                    <w:rPr>
                      <w:rFonts w:ascii="Times New Roman" w:eastAsia="Times New Roman" w:hAnsi="Times New Roman" w:cs="Times New Roman"/>
                      <w:sz w:val="24"/>
                      <w:szCs w:val="24"/>
                      <w:bdr w:val="none" w:sz="0" w:space="0" w:color="auto" w:frame="1"/>
                      <w:lang w:eastAsia="sk-SK"/>
                    </w:rPr>
                    <w:t>Zákazka bude financovaná z prostriedkov SPF.</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III.1.3.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Právne vzťahy vyžadované od skupiny dodávateľov, s ktorou sa uzatvorí zmluva</w:t>
                  </w:r>
                  <w:r w:rsidRPr="00AD6F95">
                    <w:rPr>
                      <w:rFonts w:ascii="Times New Roman" w:eastAsia="Times New Roman" w:hAnsi="Times New Roman" w:cs="Times New Roman"/>
                      <w:sz w:val="24"/>
                      <w:szCs w:val="24"/>
                      <w:lang w:eastAsia="sk-SK"/>
                    </w:rPr>
                    <w:br/>
                  </w:r>
                  <w:r w:rsidRPr="00AD6F95">
                    <w:rPr>
                      <w:rFonts w:ascii="Times New Roman" w:eastAsia="Times New Roman" w:hAnsi="Times New Roman" w:cs="Times New Roman"/>
                      <w:sz w:val="24"/>
                      <w:szCs w:val="24"/>
                      <w:bdr w:val="none" w:sz="0" w:space="0" w:color="auto" w:frame="1"/>
                      <w:lang w:eastAsia="sk-SK"/>
                    </w:rPr>
                    <w:t>Skupina dodávateľov v prípade, že jej ponuka bude verejným obstarávateľom prijatá, musí mať pred podpisom zmluvy právnu subjektivitu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III.1.4.</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Ďalšie osobitné podmienky, ktorým podlieha plnenie zmluvy</w:t>
                  </w:r>
                  <w:r w:rsidRPr="00AD6F95">
                    <w:rPr>
                      <w:rFonts w:ascii="Times New Roman" w:eastAsia="Times New Roman" w:hAnsi="Times New Roman" w:cs="Times New Roman"/>
                      <w:sz w:val="24"/>
                      <w:szCs w:val="24"/>
                      <w:lang w:eastAsia="sk-SK"/>
                    </w:rPr>
                    <w:br/>
                    <w:t>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Podmienky účasti</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lastRenderedPageBreak/>
                    <w:t>III.2.1.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Osobné postavenie uchádzačov a záujemcov vrátane požiadaviek týkajúcich sa zápisu do profesijného alebo obchodného registra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AD6F95">
                    <w:rPr>
                      <w:rFonts w:ascii="Times New Roman" w:eastAsia="Times New Roman" w:hAnsi="Times New Roman" w:cs="Times New Roman"/>
                      <w:sz w:val="24"/>
                      <w:szCs w:val="24"/>
                      <w:bdr w:val="none" w:sz="0" w:space="0" w:color="auto" w:frame="1"/>
                      <w:lang w:eastAsia="sk-SK"/>
                    </w:rPr>
                    <w:t xml:space="preserve">Splnenie podmienok účasti uvedených v § 26 ods. 1 zák. č. 25/2006 </w:t>
                  </w:r>
                  <w:proofErr w:type="spellStart"/>
                  <w:r w:rsidRPr="00AD6F95">
                    <w:rPr>
                      <w:rFonts w:ascii="Times New Roman" w:eastAsia="Times New Roman" w:hAnsi="Times New Roman" w:cs="Times New Roman"/>
                      <w:sz w:val="24"/>
                      <w:szCs w:val="24"/>
                      <w:bdr w:val="none" w:sz="0" w:space="0" w:color="auto" w:frame="1"/>
                      <w:lang w:eastAsia="sk-SK"/>
                    </w:rPr>
                    <w:t>Z.z</w:t>
                  </w:r>
                  <w:proofErr w:type="spellEnd"/>
                  <w:r w:rsidRPr="00AD6F95">
                    <w:rPr>
                      <w:rFonts w:ascii="Times New Roman" w:eastAsia="Times New Roman" w:hAnsi="Times New Roman" w:cs="Times New Roman"/>
                      <w:sz w:val="24"/>
                      <w:szCs w:val="24"/>
                      <w:bdr w:val="none" w:sz="0" w:space="0" w:color="auto" w:frame="1"/>
                      <w:lang w:eastAsia="sk-SK"/>
                    </w:rPr>
                    <w:t>. spôsobom uvedeným v § 26 ods. 2 resp. v § 128 ods. 1 cit. zákona.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III.2.2.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Ekonomické a finančné postavenie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AD6F95">
                    <w:rPr>
                      <w:rFonts w:ascii="Times New Roman" w:eastAsia="Times New Roman" w:hAnsi="Times New Roman" w:cs="Times New Roman"/>
                      <w:sz w:val="24"/>
                      <w:szCs w:val="24"/>
                      <w:bdr w:val="none" w:sz="0" w:space="0" w:color="auto" w:frame="1"/>
                      <w:lang w:eastAsia="sk-SK"/>
                    </w:rPr>
                    <w:t>Nevyžaduje sa.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III.2.3.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Technická alebo odborná spôsobilosť</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Informácie a formálne náležitosti nevyhnutné na vyhodnotenie splnenia podmienok účasti: </w:t>
                  </w:r>
                  <w:r w:rsidRPr="00AD6F95">
                    <w:rPr>
                      <w:rFonts w:ascii="Times New Roman" w:eastAsia="Times New Roman" w:hAnsi="Times New Roman" w:cs="Times New Roman"/>
                      <w:sz w:val="24"/>
                      <w:szCs w:val="24"/>
                      <w:bdr w:val="none" w:sz="0" w:space="0" w:color="auto" w:frame="1"/>
                      <w:lang w:eastAsia="sk-SK"/>
                    </w:rPr>
                    <w:t>Nevyžaduje sa.</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Osobitné podmienky zákaziek na poskytovanie služieb</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III.3.1.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Poskytovanie služby je vyhradené pre určitú profesiu</w:t>
                  </w:r>
                  <w:r w:rsidRPr="00AD6F95">
                    <w:rPr>
                      <w:rFonts w:ascii="Times New Roman" w:eastAsia="Times New Roman" w:hAnsi="Times New Roman" w:cs="Times New Roman"/>
                      <w:sz w:val="24"/>
                      <w:szCs w:val="24"/>
                      <w:lang w:eastAsia="sk-SK"/>
                    </w:rPr>
                    <w:br/>
                    <w:t>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III.3.2.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Vyžaduje sa, aby právnické osoby uviedli mená a odbornú kvalifikáciu osôb zodpovedných za poskytnutie služby</w:t>
                  </w:r>
                  <w:r w:rsidRPr="00AD6F95">
                    <w:rPr>
                      <w:rFonts w:ascii="Times New Roman" w:eastAsia="Times New Roman" w:hAnsi="Times New Roman" w:cs="Times New Roman"/>
                      <w:sz w:val="24"/>
                      <w:szCs w:val="24"/>
                      <w:lang w:eastAsia="sk-SK"/>
                    </w:rPr>
                    <w:br/>
                    <w:t>Nie.</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rHeight w:val="120"/>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ODDIEL IV. POSTUP </w:t>
            </w:r>
          </w:p>
          <w:tbl>
            <w:tblPr>
              <w:tblW w:w="5000" w:type="pct"/>
              <w:tblCellSpacing w:w="30" w:type="dxa"/>
              <w:tblCellMar>
                <w:left w:w="0" w:type="dxa"/>
                <w:right w:w="0" w:type="dxa"/>
              </w:tblCellMar>
              <w:tblLook w:val="04A0" w:firstRow="1" w:lastRow="0" w:firstColumn="1" w:lastColumn="0" w:noHBand="0" w:noVBand="1"/>
            </w:tblPr>
            <w:tblGrid>
              <w:gridCol w:w="764"/>
              <w:gridCol w:w="8260"/>
            </w:tblGrid>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Druh postupu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IV.1.1.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Druh postupu</w:t>
                  </w:r>
                  <w:r w:rsidRPr="00AD6F95">
                    <w:rPr>
                      <w:rFonts w:ascii="Times New Roman" w:eastAsia="Times New Roman" w:hAnsi="Times New Roman" w:cs="Times New Roman"/>
                      <w:sz w:val="24"/>
                      <w:szCs w:val="24"/>
                      <w:lang w:eastAsia="sk-SK"/>
                    </w:rPr>
                    <w:br/>
                    <w:t>Verejná súťaž.</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IV.1.2.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Obmedzenie počtu záujemcov, ktorí budú vyzvaní na predloženie ponuky alebo na účasť na dialógu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IV.1.3.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Zníženie počtu ponúk alebo riešení počas rokovania alebo dialógu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Kritériá vyhodnotenia ponúk</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IV.2.1.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Kritériá vyhodnotenia ponúk</w:t>
                  </w:r>
                  <w:r w:rsidRPr="00AD6F95">
                    <w:rPr>
                      <w:rFonts w:ascii="Times New Roman" w:eastAsia="Times New Roman" w:hAnsi="Times New Roman" w:cs="Times New Roman"/>
                      <w:sz w:val="24"/>
                      <w:szCs w:val="24"/>
                      <w:lang w:eastAsia="sk-SK"/>
                    </w:rPr>
                    <w:br/>
                    <w:t>Ekonomicky najvýhodnejšia ponuka z hľadiska: .</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kritérií uvedených nižšie (kritériá na vyhodnotenie ponúk je potrebné uviesť s ich relatívnou váhou alebo v zostupnom poradí dôležitosti, ak nemožno z preukázateľných dôvodov uviesť ich relatívnu váhu).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1. Mesačný poplatok na 1 SIM kartu za nekonečné (neobmedzené) hovory vo VPS, operátorovej mobilnej sieti a na pevné linky - 45%</w:t>
                  </w:r>
                  <w:r w:rsidRPr="00AD6F95">
                    <w:rPr>
                      <w:rFonts w:ascii="Times New Roman" w:eastAsia="Times New Roman" w:hAnsi="Times New Roman" w:cs="Times New Roman"/>
                      <w:sz w:val="24"/>
                      <w:szCs w:val="24"/>
                      <w:lang w:eastAsia="sk-SK"/>
                    </w:rPr>
                    <w:br/>
                    <w:t>2. cena za 1 minútu (pri sekundovej tarifikácii) volania do konkurenčných mobilných sietí - 25%</w:t>
                  </w:r>
                  <w:r w:rsidRPr="00AD6F95">
                    <w:rPr>
                      <w:rFonts w:ascii="Times New Roman" w:eastAsia="Times New Roman" w:hAnsi="Times New Roman" w:cs="Times New Roman"/>
                      <w:sz w:val="24"/>
                      <w:szCs w:val="24"/>
                      <w:lang w:eastAsia="sk-SK"/>
                    </w:rPr>
                    <w:br/>
                    <w:t>3. poplatok za aktiváciu 1 SIM karty - 15%</w:t>
                  </w:r>
                  <w:r w:rsidRPr="00AD6F95">
                    <w:rPr>
                      <w:rFonts w:ascii="Times New Roman" w:eastAsia="Times New Roman" w:hAnsi="Times New Roman" w:cs="Times New Roman"/>
                      <w:sz w:val="24"/>
                      <w:szCs w:val="24"/>
                      <w:lang w:eastAsia="sk-SK"/>
                    </w:rPr>
                    <w:br/>
                    <w:t>4. cena za zriadenie virtuálnej privátnej siete - 15%</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IV.2.2.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Použije sa elektronická aukcia</w:t>
                  </w:r>
                  <w:r w:rsidRPr="00AD6F95">
                    <w:rPr>
                      <w:rFonts w:ascii="Times New Roman" w:eastAsia="Times New Roman" w:hAnsi="Times New Roman" w:cs="Times New Roman"/>
                      <w:sz w:val="24"/>
                      <w:szCs w:val="24"/>
                      <w:lang w:eastAsia="sk-SK"/>
                    </w:rPr>
                    <w:br/>
                    <w:t>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Administratívne informácie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Evidenčné číslo spisu, ktoré pridelil verejný obstarávateľ</w:t>
                  </w:r>
                  <w:r w:rsidRPr="00AD6F95">
                    <w:rPr>
                      <w:rFonts w:ascii="Times New Roman" w:eastAsia="Times New Roman" w:hAnsi="Times New Roman" w:cs="Times New Roman"/>
                      <w:sz w:val="24"/>
                      <w:szCs w:val="24"/>
                      <w:lang w:eastAsia="sk-SK"/>
                    </w:rPr>
                    <w:br/>
                    <w:t>372/2010-202</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Predchádzajúce oznámenie (oznámenia) týkajúce sa tejto zákazky</w:t>
                  </w:r>
                  <w:r w:rsidRPr="00AD6F95">
                    <w:rPr>
                      <w:rFonts w:ascii="Times New Roman" w:eastAsia="Times New Roman" w:hAnsi="Times New Roman" w:cs="Times New Roman"/>
                      <w:sz w:val="24"/>
                      <w:szCs w:val="24"/>
                      <w:lang w:eastAsia="sk-SK"/>
                    </w:rPr>
                    <w:br/>
                    <w:t>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Podmienky na získanie súťažných podkladov a doplňujúcich dokumentov alebo informatívnych dokumentov</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Lehota na prijímanie žiadostí o súťažné podklady alebo o prístup k dokumentom</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Dátum: 5. 2. 2010. Čas: 14.00 h. </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Úhrada za súťažné podklady: 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IV.3.4.</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Lehota na predkladanie ponúk alebo žiadostí o účasť</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Dátum: 22. 2. 2010. Čas: 09.00 h. </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IV.3.5.</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Dátum odoslania výziev na predkladanie ponúk alebo na účasť na dialógu vybraným záujemcom</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IV.3.6.</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Minimálna lehota, počas ktorej sú ponuky uchádzačov viazané</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Do termínu.</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Dátum: 31. 3. 2010</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IV.3.7.</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Podmienky otvárania ponúk</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Dátum: 22. 2. 2010. Čas: 10.00 h. </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Miesto: </w:t>
                  </w:r>
                  <w:r w:rsidRPr="00AD6F95">
                    <w:rPr>
                      <w:rFonts w:ascii="Times New Roman" w:eastAsia="Times New Roman" w:hAnsi="Times New Roman" w:cs="Times New Roman"/>
                      <w:sz w:val="24"/>
                      <w:szCs w:val="24"/>
                      <w:bdr w:val="none" w:sz="0" w:space="0" w:color="auto" w:frame="1"/>
                      <w:lang w:eastAsia="sk-SK"/>
                    </w:rPr>
                    <w:t>SPF, Búdková 36, Bratislava, zasadačka v prízemí</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Osoby oprávnené zúčastniť sa na otváraní ponúk: </w:t>
                  </w:r>
                  <w:r w:rsidRPr="00AD6F95">
                    <w:rPr>
                      <w:rFonts w:ascii="Times New Roman" w:eastAsia="Times New Roman" w:hAnsi="Times New Roman" w:cs="Times New Roman"/>
                      <w:sz w:val="24"/>
                      <w:szCs w:val="24"/>
                      <w:bdr w:val="none" w:sz="0" w:space="0" w:color="auto" w:frame="1"/>
                      <w:lang w:eastAsia="sk-SK"/>
                    </w:rPr>
                    <w:t xml:space="preserve">Na otváraní obálok s ponukami sa môže zúčastniť každý uchádzač, ktorý predložil ponuku v lehote na predkladanie ponúk. Uchádzač môže byť zastúpený osobou oprávnenou zúčastniť sa na otváraní obálok za uchádzača. Uchádzač (fyzická osoba) - preukáže sa preukazom totožnosti, uchádzač (právnická osoba) - štatutárny orgán alebo člen štatutárneho orgánu - preukáže sa preukazom totožnosti a kópiou výpisu z obchodného registra, poverený zástupca uchádzača - preukáže sa preukazom totožnosti a plnou mocou od uchádzača na zastupovanie. </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rHeight w:val="120"/>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 xml:space="preserve">ODDIEL VI. DOPLŇUJÚCE INFORMÁCIE </w:t>
            </w:r>
          </w:p>
          <w:tbl>
            <w:tblPr>
              <w:tblW w:w="5000" w:type="pct"/>
              <w:tblCellSpacing w:w="30" w:type="dxa"/>
              <w:tblCellMar>
                <w:left w:w="0" w:type="dxa"/>
                <w:right w:w="0" w:type="dxa"/>
              </w:tblCellMar>
              <w:tblLook w:val="04A0" w:firstRow="1" w:lastRow="0" w:firstColumn="1" w:lastColumn="0" w:noHBand="0" w:noVBand="1"/>
            </w:tblPr>
            <w:tblGrid>
              <w:gridCol w:w="740"/>
              <w:gridCol w:w="8284"/>
            </w:tblGrid>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VI.1.</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Toto obstarávanie sa bude opakovať</w:t>
                  </w:r>
                  <w:r w:rsidRPr="00AD6F95">
                    <w:rPr>
                      <w:rFonts w:ascii="Times New Roman" w:eastAsia="Times New Roman" w:hAnsi="Times New Roman" w:cs="Times New Roman"/>
                      <w:sz w:val="24"/>
                      <w:szCs w:val="24"/>
                      <w:lang w:eastAsia="sk-SK"/>
                    </w:rPr>
                    <w:br/>
                    <w:t>Nie.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VI.2.</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Zákazka sa týka projektu /programu financovaného z fondov EÚ</w:t>
                  </w:r>
                  <w:r w:rsidRPr="00AD6F95">
                    <w:rPr>
                      <w:rFonts w:ascii="Times New Roman" w:eastAsia="Times New Roman" w:hAnsi="Times New Roman" w:cs="Times New Roman"/>
                      <w:sz w:val="24"/>
                      <w:szCs w:val="24"/>
                      <w:lang w:eastAsia="sk-SK"/>
                    </w:rPr>
                    <w:br/>
                  </w:r>
                  <w:r w:rsidRPr="00AD6F95">
                    <w:rPr>
                      <w:rFonts w:ascii="Times New Roman" w:eastAsia="Times New Roman" w:hAnsi="Times New Roman" w:cs="Times New Roman"/>
                      <w:b/>
                      <w:bCs/>
                      <w:sz w:val="24"/>
                      <w:szCs w:val="24"/>
                      <w:lang w:eastAsia="sk-SK"/>
                    </w:rPr>
                    <w:t>Nie</w:t>
                  </w:r>
                  <w:r w:rsidRPr="00AD6F95">
                    <w:rPr>
                      <w:rFonts w:ascii="Times New Roman" w:eastAsia="Times New Roman" w:hAnsi="Times New Roman" w:cs="Times New Roman"/>
                      <w:sz w:val="24"/>
                      <w:szCs w:val="24"/>
                      <w:lang w:eastAsia="sk-SK"/>
                    </w:rPr>
                    <w:t>.</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VI.3.</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Ďalšie informácie</w:t>
                  </w:r>
                </w:p>
              </w:tc>
            </w:tr>
            <w:tr w:rsidR="00AD6F95" w:rsidRPr="00AD6F95">
              <w:trPr>
                <w:tblCellSpacing w:w="30"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VI.4.</w:t>
                  </w:r>
                </w:p>
              </w:tc>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4"/>
                      <w:szCs w:val="24"/>
                      <w:lang w:eastAsia="sk-SK"/>
                    </w:rPr>
                  </w:pPr>
                  <w:r w:rsidRPr="00AD6F95">
                    <w:rPr>
                      <w:rFonts w:ascii="Times New Roman" w:eastAsia="Times New Roman" w:hAnsi="Times New Roman" w:cs="Times New Roman"/>
                      <w:sz w:val="24"/>
                      <w:szCs w:val="24"/>
                      <w:lang w:eastAsia="sk-SK"/>
                    </w:rPr>
                    <w:t>Dátum odoslania tohto oznámenia</w:t>
                  </w:r>
                  <w:r w:rsidRPr="00AD6F95">
                    <w:rPr>
                      <w:rFonts w:ascii="Times New Roman" w:eastAsia="Times New Roman" w:hAnsi="Times New Roman" w:cs="Times New Roman"/>
                      <w:sz w:val="24"/>
                      <w:szCs w:val="24"/>
                      <w:lang w:eastAsia="sk-SK"/>
                    </w:rPr>
                    <w:br/>
                    <w:t>20. 1. 2010</w:t>
                  </w:r>
                </w:p>
              </w:tc>
            </w:tr>
          </w:tbl>
          <w:p w:rsidR="00AD6F95" w:rsidRPr="00AD6F95" w:rsidRDefault="00AD6F95" w:rsidP="00AD6F95">
            <w:pPr>
              <w:spacing w:after="0" w:line="240" w:lineRule="auto"/>
              <w:rPr>
                <w:rFonts w:ascii="Times New Roman" w:eastAsia="Times New Roman" w:hAnsi="Times New Roman" w:cs="Times New Roman"/>
                <w:sz w:val="24"/>
                <w:szCs w:val="24"/>
                <w:lang w:eastAsia="sk-SK"/>
              </w:rPr>
            </w:pPr>
          </w:p>
        </w:tc>
      </w:tr>
      <w:tr w:rsidR="00AD6F95" w:rsidRPr="00AD6F95" w:rsidTr="00AD6F95">
        <w:trPr>
          <w:tblCellSpacing w:w="12" w:type="dxa"/>
        </w:trPr>
        <w:tc>
          <w:tcPr>
            <w:tcW w:w="0" w:type="auto"/>
            <w:vAlign w:val="center"/>
            <w:hideMark/>
          </w:tcPr>
          <w:p w:rsidR="00AD6F95" w:rsidRPr="00AD6F95" w:rsidRDefault="00AD6F95" w:rsidP="00AD6F95">
            <w:pPr>
              <w:spacing w:after="0" w:line="240" w:lineRule="auto"/>
              <w:rPr>
                <w:rFonts w:ascii="Times New Roman" w:eastAsia="Times New Roman" w:hAnsi="Times New Roman" w:cs="Times New Roman"/>
                <w:sz w:val="20"/>
                <w:szCs w:val="20"/>
                <w:lang w:eastAsia="sk-SK"/>
              </w:rPr>
            </w:pPr>
          </w:p>
        </w:tc>
      </w:tr>
    </w:tbl>
    <w:p w:rsidR="00AD6F95" w:rsidRDefault="00AD6F95">
      <w:bookmarkStart w:id="0" w:name="_GoBack"/>
      <w:bookmarkEnd w:id="0"/>
    </w:p>
    <w:sectPr w:rsidR="00AD6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zUwNjA0M7IwtjRT0lEKTi0uzszPAykwrAUANJL3CCwAAAA="/>
  </w:docVars>
  <w:rsids>
    <w:rsidRoot w:val="00AD6F95"/>
    <w:rsid w:val="00AD6F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41AB5-9AC6-4195-A95F-8F54FC7E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AD6F9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AD6F95"/>
    <w:rPr>
      <w:rFonts w:ascii="Times New Roman" w:eastAsia="Times New Roman" w:hAnsi="Times New Roman" w:cs="Times New Roman"/>
      <w:b/>
      <w:bCs/>
      <w:sz w:val="36"/>
      <w:szCs w:val="36"/>
      <w:lang w:eastAsia="sk-SK"/>
    </w:rPr>
  </w:style>
  <w:style w:type="character" w:customStyle="1" w:styleId="exportformular">
    <w:name w:val="exportformular"/>
    <w:basedOn w:val="Predvolenpsmoodseku"/>
    <w:rsid w:val="00AD6F95"/>
  </w:style>
  <w:style w:type="character" w:customStyle="1" w:styleId="nadpis">
    <w:name w:val="nadpis"/>
    <w:basedOn w:val="Predvolenpsmoodseku"/>
    <w:rsid w:val="00AD6F95"/>
  </w:style>
  <w:style w:type="character" w:customStyle="1" w:styleId="nazov">
    <w:name w:val="nazov"/>
    <w:basedOn w:val="Predvolenpsmoodseku"/>
    <w:rsid w:val="00AD6F95"/>
  </w:style>
  <w:style w:type="character" w:customStyle="1" w:styleId="hodnota">
    <w:name w:val="hodnota"/>
    <w:basedOn w:val="Predvolenpsmoodseku"/>
    <w:rsid w:val="00AD6F95"/>
  </w:style>
  <w:style w:type="character" w:customStyle="1" w:styleId="podnazov">
    <w:name w:val="podnazov"/>
    <w:basedOn w:val="Predvolenpsmoodseku"/>
    <w:rsid w:val="00AD6F95"/>
  </w:style>
  <w:style w:type="character" w:customStyle="1" w:styleId="pre">
    <w:name w:val="pre"/>
    <w:basedOn w:val="Predvolenpsmoodseku"/>
    <w:rsid w:val="00AD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87307">
      <w:bodyDiv w:val="1"/>
      <w:marLeft w:val="0"/>
      <w:marRight w:val="0"/>
      <w:marTop w:val="0"/>
      <w:marBottom w:val="0"/>
      <w:divBdr>
        <w:top w:val="none" w:sz="0" w:space="0" w:color="auto"/>
        <w:left w:val="none" w:sz="0" w:space="0" w:color="auto"/>
        <w:bottom w:val="none" w:sz="0" w:space="0" w:color="auto"/>
        <w:right w:val="none" w:sz="0" w:space="0" w:color="auto"/>
      </w:divBdr>
      <w:divsChild>
        <w:div w:id="670450151">
          <w:marLeft w:val="0"/>
          <w:marRight w:val="0"/>
          <w:marTop w:val="0"/>
          <w:marBottom w:val="0"/>
          <w:divBdr>
            <w:top w:val="none" w:sz="0" w:space="0" w:color="auto"/>
            <w:left w:val="none" w:sz="0" w:space="0" w:color="auto"/>
            <w:bottom w:val="none" w:sz="0" w:space="0" w:color="auto"/>
            <w:right w:val="none" w:sz="0" w:space="0" w:color="auto"/>
          </w:divBdr>
          <w:divsChild>
            <w:div w:id="472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Pavlik</dc:creator>
  <cp:keywords/>
  <dc:description/>
  <cp:lastModifiedBy>Pavol Pavlik</cp:lastModifiedBy>
  <cp:revision>1</cp:revision>
  <dcterms:created xsi:type="dcterms:W3CDTF">2019-04-25T14:10:00Z</dcterms:created>
  <dcterms:modified xsi:type="dcterms:W3CDTF">2019-04-25T14:10:00Z</dcterms:modified>
</cp:coreProperties>
</file>