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4161F" w14:textId="77777777" w:rsidR="0067557A" w:rsidRPr="000363B1" w:rsidRDefault="0067557A" w:rsidP="003F45B9">
      <w:pPr>
        <w:pStyle w:val="Nzov"/>
        <w:jc w:val="center"/>
      </w:pPr>
    </w:p>
    <w:p w14:paraId="0A78CF40" w14:textId="5470D6D3" w:rsidR="0067557A" w:rsidRPr="000363B1" w:rsidRDefault="00097D53" w:rsidP="00097D53">
      <w:pPr>
        <w:pStyle w:val="Nzov"/>
        <w:tabs>
          <w:tab w:val="left" w:pos="1800"/>
        </w:tabs>
      </w:pPr>
      <w:r w:rsidRPr="000363B1">
        <w:tab/>
      </w:r>
    </w:p>
    <w:p w14:paraId="1F1E5563" w14:textId="77777777" w:rsidR="0067557A" w:rsidRPr="000363B1" w:rsidRDefault="0067557A" w:rsidP="003F45B9">
      <w:pPr>
        <w:pStyle w:val="Nzov"/>
        <w:jc w:val="center"/>
      </w:pPr>
    </w:p>
    <w:p w14:paraId="4B2B4A05" w14:textId="77777777" w:rsidR="0067557A" w:rsidRPr="000363B1" w:rsidRDefault="0067557A" w:rsidP="003F45B9">
      <w:pPr>
        <w:pStyle w:val="Nzov"/>
        <w:jc w:val="center"/>
      </w:pPr>
    </w:p>
    <w:p w14:paraId="27206E8A" w14:textId="77777777" w:rsidR="0067557A" w:rsidRPr="000363B1" w:rsidRDefault="0067557A" w:rsidP="003F45B9">
      <w:pPr>
        <w:pStyle w:val="Nzov"/>
        <w:jc w:val="center"/>
      </w:pPr>
    </w:p>
    <w:p w14:paraId="1E63BA3B" w14:textId="56C38DB6" w:rsidR="00A24BD5" w:rsidRPr="000363B1" w:rsidRDefault="5BCB5676" w:rsidP="003F45B9">
      <w:pPr>
        <w:pStyle w:val="Nzov"/>
        <w:jc w:val="center"/>
        <w:rPr>
          <w:b w:val="0"/>
        </w:rPr>
      </w:pPr>
      <w:r w:rsidRPr="000363B1">
        <w:t>PROJEKTOVÝ ZÁMER</w:t>
      </w:r>
    </w:p>
    <w:p w14:paraId="59405504" w14:textId="7C110164" w:rsidR="00A24BD5" w:rsidRPr="000363B1" w:rsidRDefault="0067557A" w:rsidP="0067557A">
      <w:pPr>
        <w:pStyle w:val="Podtitul"/>
        <w:rPr>
          <w:b w:val="0"/>
        </w:rPr>
      </w:pPr>
      <w:r w:rsidRPr="000363B1">
        <w:rPr>
          <w:b w:val="0"/>
        </w:rPr>
        <w:t>M</w:t>
      </w:r>
      <w:r w:rsidR="287B1DDC" w:rsidRPr="000363B1">
        <w:t xml:space="preserve">anažérsky výstup </w:t>
      </w:r>
      <w:r w:rsidR="28D24926" w:rsidRPr="000363B1">
        <w:t xml:space="preserve"> I-02 </w:t>
      </w:r>
    </w:p>
    <w:p w14:paraId="67E41713" w14:textId="458A3731" w:rsidR="00A24BD5" w:rsidRPr="000363B1" w:rsidRDefault="28D24926" w:rsidP="0067557A">
      <w:pPr>
        <w:pStyle w:val="Podtitul"/>
      </w:pPr>
      <w:r w:rsidRPr="000363B1">
        <w:t xml:space="preserve"> podľa vyhlášky MIRRI č. 401/2023 Z. z.  </w:t>
      </w:r>
    </w:p>
    <w:p w14:paraId="66F607AF" w14:textId="6928A46B" w:rsidR="00A24BD5" w:rsidRPr="000363B1" w:rsidRDefault="00A24BD5" w:rsidP="10C3E74E">
      <w:pPr>
        <w:tabs>
          <w:tab w:val="left" w:pos="2654"/>
          <w:tab w:val="center" w:pos="4535"/>
        </w:tabs>
        <w:spacing w:before="120"/>
        <w:jc w:val="center"/>
        <w:rPr>
          <w:rFonts w:ascii="Tahoma" w:hAnsi="Tahoma" w:cs="Tahoma"/>
          <w:szCs w:val="16"/>
          <w:highlight w:val="yellow"/>
        </w:rPr>
      </w:pPr>
    </w:p>
    <w:tbl>
      <w:tblPr>
        <w:tblW w:w="944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525"/>
        <w:gridCol w:w="6915"/>
      </w:tblGrid>
      <w:tr w:rsidR="00A24BD5" w:rsidRPr="000363B1" w14:paraId="6FFF3CD0" w14:textId="77777777" w:rsidTr="0067557A">
        <w:tc>
          <w:tcPr>
            <w:tcW w:w="2525" w:type="dxa"/>
            <w:shd w:val="clear" w:color="auto" w:fill="E7E6E6" w:themeFill="background2"/>
            <w:vAlign w:val="center"/>
          </w:tcPr>
          <w:p w14:paraId="0791B7F8" w14:textId="77777777" w:rsidR="00A24BD5" w:rsidRPr="000363B1" w:rsidRDefault="00E9132C" w:rsidP="0067557A">
            <w:r w:rsidRPr="000363B1">
              <w:t>Povinná osoba</w:t>
            </w:r>
          </w:p>
        </w:tc>
        <w:tc>
          <w:tcPr>
            <w:tcW w:w="6915" w:type="dxa"/>
            <w:shd w:val="clear" w:color="auto" w:fill="auto"/>
          </w:tcPr>
          <w:p w14:paraId="7C4B4E14" w14:textId="37D791BE" w:rsidR="00A24BD5" w:rsidRPr="000363B1" w:rsidRDefault="003B4FD4" w:rsidP="0067557A">
            <w:pPr>
              <w:rPr>
                <w:i/>
                <w:iCs/>
              </w:rPr>
            </w:pPr>
            <w:r w:rsidRPr="000363B1">
              <w:rPr>
                <w:iCs/>
                <w:color w:val="000000" w:themeColor="text1"/>
              </w:rPr>
              <w:t>Slovenský pozemkový fond (SPF)</w:t>
            </w:r>
          </w:p>
        </w:tc>
      </w:tr>
      <w:tr w:rsidR="00A24BD5" w:rsidRPr="000363B1" w14:paraId="325447E3" w14:textId="77777777" w:rsidTr="0067557A">
        <w:tc>
          <w:tcPr>
            <w:tcW w:w="2525" w:type="dxa"/>
            <w:shd w:val="clear" w:color="auto" w:fill="E7E6E6" w:themeFill="background2"/>
            <w:vAlign w:val="center"/>
          </w:tcPr>
          <w:p w14:paraId="2DCCF8F7" w14:textId="77777777" w:rsidR="00A24BD5" w:rsidRPr="000363B1" w:rsidRDefault="00A24BD5" w:rsidP="0067557A">
            <w:r w:rsidRPr="000363B1">
              <w:t>Názov projektu</w:t>
            </w:r>
          </w:p>
        </w:tc>
        <w:tc>
          <w:tcPr>
            <w:tcW w:w="6915" w:type="dxa"/>
            <w:shd w:val="clear" w:color="auto" w:fill="auto"/>
          </w:tcPr>
          <w:p w14:paraId="2B77E9E2" w14:textId="689B696A" w:rsidR="00A24BD5" w:rsidRPr="000363B1" w:rsidRDefault="002F73AD" w:rsidP="0067557A">
            <w:r w:rsidRPr="000363B1">
              <w:t>Zvýšenie kybernetickej bezpečnosti v prostredí Slovenského pozemkového fondu</w:t>
            </w:r>
          </w:p>
        </w:tc>
      </w:tr>
      <w:tr w:rsidR="00A24BD5" w:rsidRPr="000363B1" w14:paraId="024E4B55" w14:textId="77777777" w:rsidTr="0067557A">
        <w:tc>
          <w:tcPr>
            <w:tcW w:w="2525" w:type="dxa"/>
            <w:shd w:val="clear" w:color="auto" w:fill="E7E6E6" w:themeFill="background2"/>
            <w:vAlign w:val="center"/>
          </w:tcPr>
          <w:p w14:paraId="66569F90" w14:textId="77777777" w:rsidR="00A24BD5" w:rsidRPr="000363B1" w:rsidRDefault="00A24BD5" w:rsidP="0067557A">
            <w:r w:rsidRPr="000363B1">
              <w:t>Zodpovedná osoba</w:t>
            </w:r>
            <w:r w:rsidR="00E9132C" w:rsidRPr="000363B1">
              <w:t xml:space="preserve"> za projekt</w:t>
            </w:r>
          </w:p>
        </w:tc>
        <w:tc>
          <w:tcPr>
            <w:tcW w:w="6915" w:type="dxa"/>
            <w:shd w:val="clear" w:color="auto" w:fill="auto"/>
          </w:tcPr>
          <w:p w14:paraId="2FA548A7" w14:textId="67E973B4" w:rsidR="10C3E74E" w:rsidRPr="000363B1" w:rsidRDefault="00AF0E06" w:rsidP="0067557A">
            <w:r w:rsidRPr="000363B1">
              <w:t xml:space="preserve">Juraj </w:t>
            </w:r>
            <w:proofErr w:type="spellStart"/>
            <w:r w:rsidRPr="000363B1">
              <w:t>Hušek</w:t>
            </w:r>
            <w:proofErr w:type="spellEnd"/>
          </w:p>
        </w:tc>
      </w:tr>
      <w:tr w:rsidR="003B4FD4" w:rsidRPr="000363B1" w14:paraId="5D021761" w14:textId="77777777" w:rsidTr="0067557A">
        <w:tc>
          <w:tcPr>
            <w:tcW w:w="2525" w:type="dxa"/>
            <w:shd w:val="clear" w:color="auto" w:fill="E7E6E6" w:themeFill="background2"/>
            <w:vAlign w:val="center"/>
          </w:tcPr>
          <w:p w14:paraId="10ACBFC4" w14:textId="77777777" w:rsidR="003B4FD4" w:rsidRPr="000363B1" w:rsidRDefault="003B4FD4" w:rsidP="0067557A">
            <w:pPr>
              <w:rPr>
                <w:bCs/>
              </w:rPr>
            </w:pPr>
            <w:r w:rsidRPr="000363B1">
              <w:rPr>
                <w:bCs/>
              </w:rPr>
              <w:t xml:space="preserve">Realizátor projektu </w:t>
            </w:r>
          </w:p>
        </w:tc>
        <w:tc>
          <w:tcPr>
            <w:tcW w:w="6915" w:type="dxa"/>
            <w:shd w:val="clear" w:color="auto" w:fill="auto"/>
          </w:tcPr>
          <w:p w14:paraId="0D9D254D" w14:textId="4EB13476" w:rsidR="003B4FD4" w:rsidRPr="000363B1" w:rsidRDefault="003B4FD4" w:rsidP="0067557A">
            <w:pPr>
              <w:rPr>
                <w:i/>
                <w:iCs/>
                <w:color w:val="000000" w:themeColor="text1"/>
              </w:rPr>
            </w:pPr>
            <w:r w:rsidRPr="000363B1">
              <w:rPr>
                <w:iCs/>
                <w:color w:val="000000" w:themeColor="text1"/>
              </w:rPr>
              <w:t>Slovenský pozemkový fond (SPF)</w:t>
            </w:r>
          </w:p>
        </w:tc>
      </w:tr>
      <w:tr w:rsidR="003B4FD4" w:rsidRPr="000363B1" w14:paraId="4CDA8B03" w14:textId="77777777" w:rsidTr="0067557A">
        <w:tc>
          <w:tcPr>
            <w:tcW w:w="2525" w:type="dxa"/>
            <w:shd w:val="clear" w:color="auto" w:fill="E7E6E6" w:themeFill="background2"/>
            <w:vAlign w:val="center"/>
          </w:tcPr>
          <w:p w14:paraId="3447D515" w14:textId="77777777" w:rsidR="003B4FD4" w:rsidRPr="000363B1" w:rsidRDefault="003B4FD4" w:rsidP="0067557A">
            <w:pPr>
              <w:rPr>
                <w:bCs/>
              </w:rPr>
            </w:pPr>
            <w:r w:rsidRPr="000363B1">
              <w:rPr>
                <w:bCs/>
              </w:rPr>
              <w:t>Vlastník projektu</w:t>
            </w:r>
          </w:p>
        </w:tc>
        <w:tc>
          <w:tcPr>
            <w:tcW w:w="6915" w:type="dxa"/>
            <w:shd w:val="clear" w:color="auto" w:fill="auto"/>
          </w:tcPr>
          <w:p w14:paraId="58144DFF" w14:textId="68D7EC30" w:rsidR="003B4FD4" w:rsidRPr="000363B1" w:rsidRDefault="003B4FD4" w:rsidP="0067557A">
            <w:pPr>
              <w:rPr>
                <w:i/>
                <w:iCs/>
                <w:color w:val="000000" w:themeColor="text1"/>
              </w:rPr>
            </w:pPr>
            <w:r w:rsidRPr="000363B1">
              <w:rPr>
                <w:iCs/>
                <w:color w:val="000000" w:themeColor="text1"/>
              </w:rPr>
              <w:t>Slovenský pozemkový fond (SPF)</w:t>
            </w:r>
          </w:p>
        </w:tc>
      </w:tr>
    </w:tbl>
    <w:p w14:paraId="6E171AE7" w14:textId="77777777" w:rsidR="006E41A6" w:rsidRPr="000363B1" w:rsidRDefault="006E41A6" w:rsidP="006E41A6">
      <w:pPr>
        <w:rPr>
          <w:rFonts w:ascii="Tahoma" w:hAnsi="Tahoma" w:cs="Tahoma"/>
          <w:b/>
          <w:szCs w:val="16"/>
          <w:highlight w:val="yellow"/>
        </w:rPr>
      </w:pPr>
    </w:p>
    <w:p w14:paraId="076FEF01" w14:textId="77777777" w:rsidR="006E41A6" w:rsidRPr="000363B1" w:rsidRDefault="006E41A6" w:rsidP="0067557A">
      <w:r w:rsidRPr="000363B1">
        <w:t>Schvaľovanie dokumentu</w:t>
      </w:r>
    </w:p>
    <w:tbl>
      <w:tblPr>
        <w:tblW w:w="0" w:type="auto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802"/>
        <w:gridCol w:w="1833"/>
        <w:gridCol w:w="1364"/>
        <w:gridCol w:w="1679"/>
        <w:gridCol w:w="1158"/>
        <w:gridCol w:w="1628"/>
      </w:tblGrid>
      <w:tr w:rsidR="006E41A6" w:rsidRPr="000363B1" w14:paraId="7E01F6A2" w14:textId="77777777" w:rsidTr="0067557A">
        <w:tc>
          <w:tcPr>
            <w:tcW w:w="1802" w:type="dxa"/>
            <w:shd w:val="clear" w:color="auto" w:fill="F2F2F2"/>
            <w:vAlign w:val="center"/>
          </w:tcPr>
          <w:p w14:paraId="6C30C02B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Položka</w:t>
            </w:r>
          </w:p>
        </w:tc>
        <w:tc>
          <w:tcPr>
            <w:tcW w:w="1833" w:type="dxa"/>
            <w:shd w:val="clear" w:color="auto" w:fill="F2F2F2"/>
            <w:vAlign w:val="center"/>
          </w:tcPr>
          <w:p w14:paraId="2549246A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Meno a priezvisko</w:t>
            </w:r>
          </w:p>
        </w:tc>
        <w:tc>
          <w:tcPr>
            <w:tcW w:w="1364" w:type="dxa"/>
            <w:shd w:val="clear" w:color="auto" w:fill="F2F2F2"/>
            <w:vAlign w:val="center"/>
          </w:tcPr>
          <w:p w14:paraId="0206B47A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Organizácia</w:t>
            </w:r>
          </w:p>
        </w:tc>
        <w:tc>
          <w:tcPr>
            <w:tcW w:w="1679" w:type="dxa"/>
            <w:shd w:val="clear" w:color="auto" w:fill="F2F2F2"/>
            <w:vAlign w:val="center"/>
          </w:tcPr>
          <w:p w14:paraId="5646681D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Pracovná pozícia</w:t>
            </w:r>
          </w:p>
        </w:tc>
        <w:tc>
          <w:tcPr>
            <w:tcW w:w="1158" w:type="dxa"/>
            <w:shd w:val="clear" w:color="auto" w:fill="F2F2F2"/>
            <w:vAlign w:val="center"/>
          </w:tcPr>
          <w:p w14:paraId="6614F86D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Dátum</w:t>
            </w:r>
          </w:p>
        </w:tc>
        <w:tc>
          <w:tcPr>
            <w:tcW w:w="1628" w:type="dxa"/>
            <w:shd w:val="clear" w:color="auto" w:fill="F2F2F2"/>
            <w:vAlign w:val="center"/>
          </w:tcPr>
          <w:p w14:paraId="4D8B60E9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Podpis</w:t>
            </w:r>
          </w:p>
          <w:p w14:paraId="7711B963" w14:textId="77777777" w:rsidR="006E41A6" w:rsidRPr="000363B1" w:rsidRDefault="006E41A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(alebo elektronický súhlas)</w:t>
            </w:r>
          </w:p>
        </w:tc>
      </w:tr>
      <w:tr w:rsidR="006E41A6" w:rsidRPr="000363B1" w14:paraId="36C14B11" w14:textId="77777777" w:rsidTr="0067557A">
        <w:tc>
          <w:tcPr>
            <w:tcW w:w="1802" w:type="dxa"/>
            <w:shd w:val="clear" w:color="auto" w:fill="auto"/>
          </w:tcPr>
          <w:p w14:paraId="2C5FA5CE" w14:textId="77777777" w:rsidR="006E41A6" w:rsidRPr="000363B1" w:rsidRDefault="006E41A6" w:rsidP="0067557A">
            <w:r w:rsidRPr="000363B1">
              <w:t>Vypracoval</w:t>
            </w:r>
          </w:p>
        </w:tc>
        <w:tc>
          <w:tcPr>
            <w:tcW w:w="1833" w:type="dxa"/>
            <w:shd w:val="clear" w:color="auto" w:fill="auto"/>
          </w:tcPr>
          <w:p w14:paraId="6C689A89" w14:textId="4FC90276" w:rsidR="006E41A6" w:rsidRPr="000363B1" w:rsidRDefault="00AF0E06" w:rsidP="0067557A">
            <w:r w:rsidRPr="000363B1">
              <w:t xml:space="preserve">Juraj </w:t>
            </w:r>
            <w:proofErr w:type="spellStart"/>
            <w:r w:rsidRPr="000363B1">
              <w:t>Hušek</w:t>
            </w:r>
            <w:proofErr w:type="spellEnd"/>
          </w:p>
        </w:tc>
        <w:tc>
          <w:tcPr>
            <w:tcW w:w="1364" w:type="dxa"/>
            <w:shd w:val="clear" w:color="auto" w:fill="auto"/>
          </w:tcPr>
          <w:p w14:paraId="03FD7DA6" w14:textId="23644E0D" w:rsidR="006E41A6" w:rsidRPr="000363B1" w:rsidRDefault="00AF0E06" w:rsidP="0067557A">
            <w:r w:rsidRPr="000363B1">
              <w:t>SPF</w:t>
            </w:r>
          </w:p>
        </w:tc>
        <w:tc>
          <w:tcPr>
            <w:tcW w:w="1679" w:type="dxa"/>
            <w:shd w:val="clear" w:color="auto" w:fill="auto"/>
          </w:tcPr>
          <w:p w14:paraId="2EC9F0CB" w14:textId="65014C2A" w:rsidR="006E41A6" w:rsidRPr="000363B1" w:rsidRDefault="00AF0E06" w:rsidP="0067557A">
            <w:r w:rsidRPr="000363B1">
              <w:t>Riaditeľ odboru</w:t>
            </w:r>
          </w:p>
        </w:tc>
        <w:tc>
          <w:tcPr>
            <w:tcW w:w="1158" w:type="dxa"/>
            <w:shd w:val="clear" w:color="auto" w:fill="auto"/>
          </w:tcPr>
          <w:p w14:paraId="14276B06" w14:textId="77777777" w:rsidR="006E41A6" w:rsidRPr="000363B1" w:rsidRDefault="006E41A6" w:rsidP="0067557A"/>
        </w:tc>
        <w:tc>
          <w:tcPr>
            <w:tcW w:w="1628" w:type="dxa"/>
            <w:shd w:val="clear" w:color="auto" w:fill="auto"/>
          </w:tcPr>
          <w:p w14:paraId="47417F66" w14:textId="77777777" w:rsidR="006E41A6" w:rsidRPr="000363B1" w:rsidRDefault="006E41A6" w:rsidP="0067557A"/>
        </w:tc>
      </w:tr>
    </w:tbl>
    <w:p w14:paraId="30698AF1" w14:textId="77777777" w:rsidR="006E41A6" w:rsidRPr="000363B1" w:rsidRDefault="006E41A6" w:rsidP="006E41A6">
      <w:pPr>
        <w:rPr>
          <w:rFonts w:ascii="Tahoma" w:hAnsi="Tahoma" w:cs="Tahoma"/>
          <w:b/>
          <w:szCs w:val="16"/>
          <w:highlight w:val="yellow"/>
        </w:rPr>
      </w:pPr>
    </w:p>
    <w:p w14:paraId="6D197075" w14:textId="77777777" w:rsidR="0067557A" w:rsidRPr="000363B1" w:rsidRDefault="0067557A">
      <w:pPr>
        <w:spacing w:before="0" w:after="0"/>
        <w:jc w:val="left"/>
        <w:rPr>
          <w:rFonts w:ascii="Tahoma" w:eastAsia="Tahoma" w:hAnsi="Tahoma"/>
          <w:b/>
          <w:caps/>
          <w:sz w:val="20"/>
          <w:szCs w:val="32"/>
        </w:rPr>
      </w:pPr>
      <w:bookmarkStart w:id="0" w:name="_Toc1875421741"/>
      <w:bookmarkStart w:id="1" w:name="_Toc148367215"/>
      <w:bookmarkStart w:id="2" w:name="_Toc1400213064"/>
      <w:bookmarkStart w:id="3" w:name="_Toc556769729"/>
      <w:bookmarkStart w:id="4" w:name="_Toc33433513"/>
      <w:bookmarkStart w:id="5" w:name="_Toc947666535"/>
      <w:bookmarkStart w:id="6" w:name="_Toc1964418579"/>
      <w:bookmarkStart w:id="7" w:name="_Toc1701549819"/>
      <w:bookmarkStart w:id="8" w:name="_Toc1668519232"/>
      <w:bookmarkStart w:id="9" w:name="_Toc750608766"/>
      <w:bookmarkStart w:id="10" w:name="_Toc524109316"/>
      <w:bookmarkStart w:id="11" w:name="_Toc152607282"/>
      <w:r w:rsidRPr="000363B1">
        <w:br w:type="page"/>
      </w:r>
    </w:p>
    <w:p w14:paraId="55D7687B" w14:textId="13743B73" w:rsidR="00E11956" w:rsidRPr="000363B1" w:rsidRDefault="00E11956" w:rsidP="0067557A">
      <w:pPr>
        <w:pStyle w:val="Nadpis1"/>
      </w:pPr>
      <w:r w:rsidRPr="000363B1">
        <w:lastRenderedPageBreak/>
        <w:t>História DOKUMENTU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977"/>
        <w:gridCol w:w="1488"/>
        <w:gridCol w:w="4698"/>
        <w:gridCol w:w="1897"/>
      </w:tblGrid>
      <w:tr w:rsidR="00E11956" w:rsidRPr="000363B1" w14:paraId="07646CA5" w14:textId="77777777" w:rsidTr="33AA10E8">
        <w:trPr>
          <w:trHeight w:val="240"/>
        </w:trPr>
        <w:tc>
          <w:tcPr>
            <w:tcW w:w="97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43D0091B" w14:textId="77777777" w:rsidR="00E11956" w:rsidRPr="000363B1" w:rsidRDefault="00E1195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Verzia</w:t>
            </w:r>
          </w:p>
        </w:tc>
        <w:tc>
          <w:tcPr>
            <w:tcW w:w="148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1EFA2328" w14:textId="77777777" w:rsidR="00E11956" w:rsidRPr="000363B1" w:rsidRDefault="00E1195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Dátum</w:t>
            </w:r>
          </w:p>
        </w:tc>
        <w:tc>
          <w:tcPr>
            <w:tcW w:w="469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7D2380E8" w14:textId="77777777" w:rsidR="00E11956" w:rsidRPr="000363B1" w:rsidRDefault="00E1195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Zmeny</w:t>
            </w:r>
          </w:p>
        </w:tc>
        <w:tc>
          <w:tcPr>
            <w:tcW w:w="189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56153A24" w14:textId="77777777" w:rsidR="00E11956" w:rsidRPr="000363B1" w:rsidRDefault="00E11956" w:rsidP="0067557A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Meno</w:t>
            </w:r>
          </w:p>
        </w:tc>
      </w:tr>
      <w:tr w:rsidR="00E537D3" w:rsidRPr="000363B1" w14:paraId="2F2E25F3" w14:textId="77777777" w:rsidTr="33AA10E8">
        <w:trPr>
          <w:trHeight w:val="225"/>
        </w:trPr>
        <w:tc>
          <w:tcPr>
            <w:tcW w:w="97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32A8A932" w14:textId="21D3CD52" w:rsidR="00E537D3" w:rsidRPr="000363B1" w:rsidRDefault="00E537D3" w:rsidP="0067557A">
            <w:pPr>
              <w:rPr>
                <w:highlight w:val="yellow"/>
              </w:rPr>
            </w:pPr>
          </w:p>
        </w:tc>
        <w:tc>
          <w:tcPr>
            <w:tcW w:w="148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0B6F9FEF" w14:textId="56A56300" w:rsidR="00E537D3" w:rsidRPr="000363B1" w:rsidRDefault="00E537D3" w:rsidP="0067557A">
            <w:pPr>
              <w:rPr>
                <w:highlight w:val="yellow"/>
              </w:rPr>
            </w:pPr>
          </w:p>
        </w:tc>
        <w:tc>
          <w:tcPr>
            <w:tcW w:w="469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54575336" w14:textId="1395031E" w:rsidR="00E537D3" w:rsidRPr="000363B1" w:rsidRDefault="00E537D3" w:rsidP="0067557A">
            <w:pPr>
              <w:rPr>
                <w:highlight w:val="yellow"/>
              </w:rPr>
            </w:pPr>
          </w:p>
        </w:tc>
        <w:tc>
          <w:tcPr>
            <w:tcW w:w="189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35203215" w14:textId="024A1341" w:rsidR="00E537D3" w:rsidRPr="000363B1" w:rsidRDefault="00E537D3" w:rsidP="0067557A">
            <w:pPr>
              <w:rPr>
                <w:highlight w:val="yellow"/>
              </w:rPr>
            </w:pPr>
          </w:p>
        </w:tc>
      </w:tr>
      <w:tr w:rsidR="00E537D3" w:rsidRPr="000363B1" w14:paraId="399BDE4E" w14:textId="77777777" w:rsidTr="0022464F">
        <w:trPr>
          <w:trHeight w:val="225"/>
        </w:trPr>
        <w:tc>
          <w:tcPr>
            <w:tcW w:w="97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38529BDC" w14:textId="77777777" w:rsidR="00E537D3" w:rsidRPr="000363B1" w:rsidRDefault="00E537D3" w:rsidP="0067557A">
            <w:pPr>
              <w:rPr>
                <w:highlight w:val="yellow"/>
              </w:rPr>
            </w:pPr>
          </w:p>
        </w:tc>
        <w:tc>
          <w:tcPr>
            <w:tcW w:w="148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5432234F" w14:textId="77777777" w:rsidR="00E537D3" w:rsidRPr="000363B1" w:rsidRDefault="00E537D3" w:rsidP="0067557A">
            <w:pPr>
              <w:rPr>
                <w:highlight w:val="yellow"/>
              </w:rPr>
            </w:pPr>
          </w:p>
        </w:tc>
        <w:tc>
          <w:tcPr>
            <w:tcW w:w="469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2281661E" w14:textId="77777777" w:rsidR="00E537D3" w:rsidRPr="000363B1" w:rsidRDefault="00E537D3" w:rsidP="0067557A">
            <w:pPr>
              <w:rPr>
                <w:highlight w:val="yellow"/>
              </w:rPr>
            </w:pPr>
          </w:p>
        </w:tc>
        <w:tc>
          <w:tcPr>
            <w:tcW w:w="189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59374D43" w14:textId="77777777" w:rsidR="00E537D3" w:rsidRPr="000363B1" w:rsidRDefault="00E537D3" w:rsidP="0067557A">
            <w:pPr>
              <w:rPr>
                <w:highlight w:val="yellow"/>
              </w:rPr>
            </w:pPr>
          </w:p>
        </w:tc>
      </w:tr>
      <w:tr w:rsidR="00E11956" w:rsidRPr="000363B1" w14:paraId="37D69DEC" w14:textId="77777777" w:rsidTr="33AA10E8">
        <w:trPr>
          <w:trHeight w:val="225"/>
        </w:trPr>
        <w:tc>
          <w:tcPr>
            <w:tcW w:w="97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49D5B798" w14:textId="77777777" w:rsidR="00E11956" w:rsidRPr="000363B1" w:rsidRDefault="00E11956" w:rsidP="0067557A">
            <w:pPr>
              <w:rPr>
                <w:highlight w:val="yellow"/>
              </w:rPr>
            </w:pPr>
          </w:p>
        </w:tc>
        <w:tc>
          <w:tcPr>
            <w:tcW w:w="148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26F12D11" w14:textId="77777777" w:rsidR="00E11956" w:rsidRPr="000363B1" w:rsidRDefault="00E11956" w:rsidP="0067557A">
            <w:pPr>
              <w:rPr>
                <w:highlight w:val="yellow"/>
              </w:rPr>
            </w:pPr>
          </w:p>
        </w:tc>
        <w:tc>
          <w:tcPr>
            <w:tcW w:w="4698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0D5ABFC4" w14:textId="77777777" w:rsidR="00E11956" w:rsidRPr="000363B1" w:rsidRDefault="00E11956" w:rsidP="0067557A">
            <w:pPr>
              <w:rPr>
                <w:highlight w:val="yellow"/>
              </w:rPr>
            </w:pPr>
          </w:p>
        </w:tc>
        <w:tc>
          <w:tcPr>
            <w:tcW w:w="189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left w:w="108" w:type="dxa"/>
              <w:right w:w="108" w:type="dxa"/>
            </w:tcMar>
            <w:vAlign w:val="center"/>
          </w:tcPr>
          <w:p w14:paraId="6D7B8CD4" w14:textId="77777777" w:rsidR="00E11956" w:rsidRPr="000363B1" w:rsidRDefault="00E11956" w:rsidP="0067557A">
            <w:pPr>
              <w:rPr>
                <w:highlight w:val="yellow"/>
              </w:rPr>
            </w:pPr>
          </w:p>
        </w:tc>
      </w:tr>
    </w:tbl>
    <w:p w14:paraId="6EFCB2A6" w14:textId="276C80BF" w:rsidR="00B90F1D" w:rsidRPr="000363B1" w:rsidRDefault="00677B2F" w:rsidP="0067557A">
      <w:pPr>
        <w:pStyle w:val="Nadpis1"/>
      </w:pPr>
      <w:bookmarkStart w:id="12" w:name="_Toc152607283"/>
      <w:bookmarkStart w:id="13" w:name="_Toc635885549"/>
      <w:bookmarkStart w:id="14" w:name="_Toc1636304797"/>
      <w:bookmarkStart w:id="15" w:name="_Toc62328600"/>
      <w:bookmarkStart w:id="16" w:name="_Toc336064095"/>
      <w:bookmarkStart w:id="17" w:name="_Toc2067375730"/>
      <w:bookmarkStart w:id="18" w:name="_Toc738207424"/>
      <w:bookmarkStart w:id="19" w:name="_Toc1193242276"/>
      <w:bookmarkStart w:id="20" w:name="_Toc461533771"/>
      <w:bookmarkStart w:id="21" w:name="_Toc1488819067"/>
      <w:bookmarkStart w:id="22" w:name="_Toc365474999"/>
      <w:bookmarkStart w:id="23" w:name="_Toc683485446"/>
      <w:bookmarkStart w:id="24" w:name="_Toc15260728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0363B1">
        <w:t>ÚČEL DOKUMENTU, SKRATKY (KONVENCIE) A DEFINÍCIE</w:t>
      </w:r>
    </w:p>
    <w:p w14:paraId="5BAB6123" w14:textId="77777777" w:rsidR="005A63EE" w:rsidRPr="000363B1" w:rsidRDefault="005A63EE" w:rsidP="0067557A">
      <w:pPr>
        <w:rPr>
          <w:rFonts w:ascii="Times New Roman" w:hAnsi="Times New Roman"/>
          <w:sz w:val="24"/>
          <w:szCs w:val="24"/>
          <w:lang w:eastAsia="en-GB"/>
        </w:rPr>
      </w:pPr>
      <w:r w:rsidRPr="000363B1">
        <w:rPr>
          <w:lang w:eastAsia="en-GB"/>
        </w:rPr>
        <w:t xml:space="preserve">V </w:t>
      </w:r>
      <w:proofErr w:type="spellStart"/>
      <w:r w:rsidRPr="000363B1">
        <w:rPr>
          <w:lang w:eastAsia="en-GB"/>
        </w:rPr>
        <w:t>súlade</w:t>
      </w:r>
      <w:proofErr w:type="spellEnd"/>
      <w:r w:rsidRPr="000363B1">
        <w:rPr>
          <w:lang w:eastAsia="en-GB"/>
        </w:rPr>
        <w:t xml:space="preserve"> s </w:t>
      </w:r>
      <w:proofErr w:type="spellStart"/>
      <w:r w:rsidRPr="000363B1">
        <w:rPr>
          <w:lang w:eastAsia="en-GB"/>
        </w:rPr>
        <w:t>Vyhláškou</w:t>
      </w:r>
      <w:proofErr w:type="spellEnd"/>
      <w:r w:rsidRPr="000363B1">
        <w:rPr>
          <w:lang w:eastAsia="en-GB"/>
        </w:rPr>
        <w:t xml:space="preserve"> č. 401/2023 </w:t>
      </w:r>
      <w:proofErr w:type="spellStart"/>
      <w:r w:rsidRPr="000363B1">
        <w:rPr>
          <w:lang w:eastAsia="en-GB"/>
        </w:rPr>
        <w:t>Z.z</w:t>
      </w:r>
      <w:proofErr w:type="spellEnd"/>
      <w:r w:rsidRPr="000363B1">
        <w:rPr>
          <w:lang w:eastAsia="en-GB"/>
        </w:rPr>
        <w:t xml:space="preserve">. je dokument I-02 </w:t>
      </w:r>
      <w:proofErr w:type="spellStart"/>
      <w:r w:rsidRPr="000363B1">
        <w:rPr>
          <w:lang w:eastAsia="en-GB"/>
        </w:rPr>
        <w:t>Projektovy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zámer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určeny</w:t>
      </w:r>
      <w:proofErr w:type="spellEnd"/>
      <w:r w:rsidRPr="000363B1">
        <w:rPr>
          <w:lang w:eastAsia="en-GB"/>
        </w:rPr>
        <w:t xml:space="preserve">́ na rozpracovanie </w:t>
      </w:r>
      <w:proofErr w:type="spellStart"/>
      <w:r w:rsidRPr="000363B1">
        <w:rPr>
          <w:lang w:eastAsia="en-GB"/>
        </w:rPr>
        <w:t>detailných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informácii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prípravy</w:t>
      </w:r>
      <w:proofErr w:type="spellEnd"/>
      <w:r w:rsidRPr="000363B1">
        <w:rPr>
          <w:lang w:eastAsia="en-GB"/>
        </w:rPr>
        <w:t xml:space="preserve"> projektu, aby bolo </w:t>
      </w:r>
      <w:proofErr w:type="spellStart"/>
      <w:r w:rsidRPr="000363B1">
        <w:rPr>
          <w:lang w:eastAsia="en-GB"/>
        </w:rPr>
        <w:t>možne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rozhodnút</w:t>
      </w:r>
      <w:proofErr w:type="spellEnd"/>
      <w:r w:rsidRPr="000363B1">
        <w:rPr>
          <w:lang w:eastAsia="en-GB"/>
        </w:rPr>
        <w:t xml:space="preserve">̌ o </w:t>
      </w:r>
      <w:proofErr w:type="spellStart"/>
      <w:r w:rsidRPr="000363B1">
        <w:rPr>
          <w:lang w:eastAsia="en-GB"/>
        </w:rPr>
        <w:t>pokračovani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prípravy</w:t>
      </w:r>
      <w:proofErr w:type="spellEnd"/>
      <w:r w:rsidRPr="000363B1">
        <w:rPr>
          <w:lang w:eastAsia="en-GB"/>
        </w:rPr>
        <w:t xml:space="preserve"> projektu, </w:t>
      </w:r>
      <w:proofErr w:type="spellStart"/>
      <w:r w:rsidRPr="000363B1">
        <w:rPr>
          <w:lang w:eastAsia="en-GB"/>
        </w:rPr>
        <w:t>pláne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realizácie</w:t>
      </w:r>
      <w:proofErr w:type="spellEnd"/>
      <w:r w:rsidRPr="000363B1">
        <w:rPr>
          <w:lang w:eastAsia="en-GB"/>
        </w:rPr>
        <w:t xml:space="preserve">, </w:t>
      </w:r>
      <w:proofErr w:type="spellStart"/>
      <w:r w:rsidRPr="000363B1">
        <w:rPr>
          <w:lang w:eastAsia="en-GB"/>
        </w:rPr>
        <w:t>alokovani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rozpočtu</w:t>
      </w:r>
      <w:proofErr w:type="spellEnd"/>
      <w:r w:rsidRPr="000363B1">
        <w:rPr>
          <w:lang w:eastAsia="en-GB"/>
        </w:rPr>
        <w:t xml:space="preserve"> a </w:t>
      </w:r>
      <w:proofErr w:type="spellStart"/>
      <w:r w:rsidRPr="000363B1">
        <w:rPr>
          <w:lang w:eastAsia="en-GB"/>
        </w:rPr>
        <w:t>ľudských</w:t>
      </w:r>
      <w:proofErr w:type="spellEnd"/>
      <w:r w:rsidRPr="000363B1">
        <w:rPr>
          <w:lang w:eastAsia="en-GB"/>
        </w:rPr>
        <w:t xml:space="preserve"> zdrojov. </w:t>
      </w:r>
    </w:p>
    <w:p w14:paraId="31FA52A9" w14:textId="045ED96D" w:rsidR="00677B2F" w:rsidRPr="000363B1" w:rsidRDefault="005A63EE" w:rsidP="0067557A">
      <w:pPr>
        <w:rPr>
          <w:rFonts w:ascii="Times New Roman" w:hAnsi="Times New Roman"/>
          <w:sz w:val="24"/>
          <w:szCs w:val="24"/>
          <w:lang w:eastAsia="en-GB"/>
        </w:rPr>
      </w:pPr>
      <w:r w:rsidRPr="000363B1">
        <w:rPr>
          <w:lang w:eastAsia="en-GB"/>
        </w:rPr>
        <w:t xml:space="preserve">Dokument </w:t>
      </w:r>
      <w:proofErr w:type="spellStart"/>
      <w:r w:rsidRPr="000363B1">
        <w:rPr>
          <w:lang w:eastAsia="en-GB"/>
        </w:rPr>
        <w:t>Projektovy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zámer</w:t>
      </w:r>
      <w:proofErr w:type="spellEnd"/>
      <w:r w:rsidRPr="000363B1">
        <w:rPr>
          <w:lang w:eastAsia="en-GB"/>
        </w:rPr>
        <w:t xml:space="preserve"> v zmysle </w:t>
      </w:r>
      <w:proofErr w:type="spellStart"/>
      <w:r w:rsidRPr="000363B1">
        <w:rPr>
          <w:lang w:eastAsia="en-GB"/>
        </w:rPr>
        <w:t>vyššie</w:t>
      </w:r>
      <w:proofErr w:type="spellEnd"/>
      <w:r w:rsidRPr="000363B1">
        <w:rPr>
          <w:lang w:eastAsia="en-GB"/>
        </w:rPr>
        <w:t xml:space="preserve"> uvedenej </w:t>
      </w:r>
      <w:proofErr w:type="spellStart"/>
      <w:r w:rsidRPr="000363B1">
        <w:rPr>
          <w:lang w:eastAsia="en-GB"/>
        </w:rPr>
        <w:t>vyhlášky</w:t>
      </w:r>
      <w:proofErr w:type="spellEnd"/>
      <w:r w:rsidRPr="000363B1">
        <w:rPr>
          <w:lang w:eastAsia="en-GB"/>
        </w:rPr>
        <w:t xml:space="preserve"> obsahuje </w:t>
      </w:r>
      <w:proofErr w:type="spellStart"/>
      <w:r w:rsidRPr="000363B1">
        <w:rPr>
          <w:lang w:eastAsia="en-GB"/>
        </w:rPr>
        <w:t>manažérske</w:t>
      </w:r>
      <w:proofErr w:type="spellEnd"/>
      <w:r w:rsidRPr="000363B1">
        <w:rPr>
          <w:lang w:eastAsia="en-GB"/>
        </w:rPr>
        <w:t xml:space="preserve"> zhrnutie, rozsah, ciele a </w:t>
      </w:r>
      <w:proofErr w:type="spellStart"/>
      <w:r w:rsidRPr="000363B1">
        <w:rPr>
          <w:lang w:eastAsia="en-GB"/>
        </w:rPr>
        <w:t>motiváciu</w:t>
      </w:r>
      <w:proofErr w:type="spellEnd"/>
      <w:r w:rsidRPr="000363B1">
        <w:rPr>
          <w:lang w:eastAsia="en-GB"/>
        </w:rPr>
        <w:t xml:space="preserve"> na </w:t>
      </w:r>
      <w:proofErr w:type="spellStart"/>
      <w:r w:rsidRPr="000363B1">
        <w:rPr>
          <w:lang w:eastAsia="en-GB"/>
        </w:rPr>
        <w:t>realizáciu</w:t>
      </w:r>
      <w:proofErr w:type="spellEnd"/>
      <w:r w:rsidRPr="000363B1">
        <w:rPr>
          <w:lang w:eastAsia="en-GB"/>
        </w:rPr>
        <w:t xml:space="preserve"> projektu, zainteresované strany, </w:t>
      </w:r>
      <w:proofErr w:type="spellStart"/>
      <w:r w:rsidRPr="000363B1">
        <w:rPr>
          <w:lang w:eastAsia="en-GB"/>
        </w:rPr>
        <w:t>alternatívy</w:t>
      </w:r>
      <w:proofErr w:type="spellEnd"/>
      <w:r w:rsidRPr="000363B1">
        <w:rPr>
          <w:lang w:eastAsia="en-GB"/>
        </w:rPr>
        <w:t xml:space="preserve">, </w:t>
      </w:r>
      <w:proofErr w:type="spellStart"/>
      <w:r w:rsidRPr="000363B1">
        <w:rPr>
          <w:lang w:eastAsia="en-GB"/>
        </w:rPr>
        <w:t>návrh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merateľných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ukazovateľov</w:t>
      </w:r>
      <w:proofErr w:type="spellEnd"/>
      <w:r w:rsidRPr="000363B1">
        <w:rPr>
          <w:lang w:eastAsia="en-GB"/>
        </w:rPr>
        <w:t xml:space="preserve">, </w:t>
      </w:r>
      <w:proofErr w:type="spellStart"/>
      <w:r w:rsidRPr="000363B1">
        <w:rPr>
          <w:lang w:eastAsia="en-GB"/>
        </w:rPr>
        <w:t>detailny</w:t>
      </w:r>
      <w:proofErr w:type="spellEnd"/>
      <w:r w:rsidRPr="000363B1">
        <w:rPr>
          <w:lang w:eastAsia="en-GB"/>
        </w:rPr>
        <w:t xml:space="preserve">́ opis </w:t>
      </w:r>
      <w:proofErr w:type="spellStart"/>
      <w:r w:rsidRPr="000363B1">
        <w:rPr>
          <w:lang w:eastAsia="en-GB"/>
        </w:rPr>
        <w:t>požadovaných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projektových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výstupov</w:t>
      </w:r>
      <w:proofErr w:type="spellEnd"/>
      <w:r w:rsidRPr="000363B1">
        <w:rPr>
          <w:lang w:eastAsia="en-GB"/>
        </w:rPr>
        <w:t xml:space="preserve">, </w:t>
      </w:r>
      <w:proofErr w:type="spellStart"/>
      <w:r w:rsidRPr="000363B1">
        <w:rPr>
          <w:lang w:eastAsia="en-GB"/>
        </w:rPr>
        <w:t>detailny</w:t>
      </w:r>
      <w:proofErr w:type="spellEnd"/>
      <w:r w:rsidRPr="000363B1">
        <w:rPr>
          <w:lang w:eastAsia="en-GB"/>
        </w:rPr>
        <w:t xml:space="preserve">́ opis </w:t>
      </w:r>
      <w:proofErr w:type="spellStart"/>
      <w:r w:rsidRPr="000363B1">
        <w:rPr>
          <w:lang w:eastAsia="en-GB"/>
        </w:rPr>
        <w:t>obmedzeni</w:t>
      </w:r>
      <w:proofErr w:type="spellEnd"/>
      <w:r w:rsidRPr="000363B1">
        <w:rPr>
          <w:lang w:eastAsia="en-GB"/>
        </w:rPr>
        <w:t xml:space="preserve">́, predpokladov, tolerancií a </w:t>
      </w:r>
      <w:proofErr w:type="spellStart"/>
      <w:r w:rsidRPr="000363B1">
        <w:rPr>
          <w:lang w:eastAsia="en-GB"/>
        </w:rPr>
        <w:t>návrh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organizačného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zabezpečenia</w:t>
      </w:r>
      <w:proofErr w:type="spellEnd"/>
      <w:r w:rsidRPr="000363B1">
        <w:rPr>
          <w:lang w:eastAsia="en-GB"/>
        </w:rPr>
        <w:t xml:space="preserve"> projektu, </w:t>
      </w:r>
      <w:proofErr w:type="spellStart"/>
      <w:r w:rsidRPr="000363B1">
        <w:rPr>
          <w:lang w:eastAsia="en-GB"/>
        </w:rPr>
        <w:t>detailny</w:t>
      </w:r>
      <w:proofErr w:type="spellEnd"/>
      <w:r w:rsidRPr="000363B1">
        <w:rPr>
          <w:lang w:eastAsia="en-GB"/>
        </w:rPr>
        <w:t xml:space="preserve">́ opis </w:t>
      </w:r>
      <w:proofErr w:type="spellStart"/>
      <w:r w:rsidRPr="000363B1">
        <w:rPr>
          <w:lang w:eastAsia="en-GB"/>
        </w:rPr>
        <w:t>rozpočtu</w:t>
      </w:r>
      <w:proofErr w:type="spellEnd"/>
      <w:r w:rsidRPr="000363B1">
        <w:rPr>
          <w:lang w:eastAsia="en-GB"/>
        </w:rPr>
        <w:t xml:space="preserve"> projektu a jeho </w:t>
      </w:r>
      <w:proofErr w:type="spellStart"/>
      <w:r w:rsidRPr="000363B1">
        <w:rPr>
          <w:lang w:eastAsia="en-GB"/>
        </w:rPr>
        <w:t>prínosov</w:t>
      </w:r>
      <w:proofErr w:type="spellEnd"/>
      <w:r w:rsidRPr="000363B1">
        <w:rPr>
          <w:lang w:eastAsia="en-GB"/>
        </w:rPr>
        <w:t xml:space="preserve">, </w:t>
      </w:r>
      <w:proofErr w:type="spellStart"/>
      <w:r w:rsidRPr="000363B1">
        <w:rPr>
          <w:lang w:eastAsia="en-GB"/>
        </w:rPr>
        <w:t>náhľad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architektúry</w:t>
      </w:r>
      <w:proofErr w:type="spellEnd"/>
      <w:r w:rsidRPr="000363B1">
        <w:rPr>
          <w:lang w:eastAsia="en-GB"/>
        </w:rPr>
        <w:t xml:space="preserve"> a harmonogram projektu so zoznamom </w:t>
      </w:r>
      <w:proofErr w:type="spellStart"/>
      <w:r w:rsidRPr="000363B1">
        <w:rPr>
          <w:lang w:eastAsia="en-GB"/>
        </w:rPr>
        <w:t>rizík</w:t>
      </w:r>
      <w:proofErr w:type="spellEnd"/>
      <w:r w:rsidRPr="000363B1">
        <w:rPr>
          <w:lang w:eastAsia="en-GB"/>
        </w:rPr>
        <w:t xml:space="preserve"> a </w:t>
      </w:r>
      <w:proofErr w:type="spellStart"/>
      <w:r w:rsidRPr="000363B1">
        <w:rPr>
          <w:lang w:eastAsia="en-GB"/>
        </w:rPr>
        <w:t>závislosti</w:t>
      </w:r>
      <w:proofErr w:type="spellEnd"/>
      <w:r w:rsidRPr="000363B1">
        <w:rPr>
          <w:lang w:eastAsia="en-GB"/>
        </w:rPr>
        <w:t xml:space="preserve">́. </w:t>
      </w:r>
    </w:p>
    <w:p w14:paraId="6D551694" w14:textId="3D24C8E9" w:rsidR="00677B2F" w:rsidRPr="000363B1" w:rsidRDefault="00677B2F" w:rsidP="0067557A">
      <w:pPr>
        <w:pStyle w:val="Nadpis2"/>
      </w:pPr>
      <w:r w:rsidRPr="000363B1">
        <w:t>Použité skratky a pojmy</w:t>
      </w:r>
    </w:p>
    <w:tbl>
      <w:tblPr>
        <w:tblW w:w="10055" w:type="dxa"/>
        <w:tblLayout w:type="fixed"/>
        <w:tblLook w:val="04A0" w:firstRow="1" w:lastRow="0" w:firstColumn="1" w:lastColumn="0" w:noHBand="0" w:noVBand="1"/>
      </w:tblPr>
      <w:tblGrid>
        <w:gridCol w:w="1691"/>
        <w:gridCol w:w="8364"/>
      </w:tblGrid>
      <w:tr w:rsidR="000E578C" w:rsidRPr="000363B1" w14:paraId="3BE36A42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062E8A2" w14:textId="5E51DA08" w:rsidR="000E578C" w:rsidRPr="000363B1" w:rsidRDefault="000E578C" w:rsidP="0067557A">
            <w:pPr>
              <w:rPr>
                <w:rFonts w:asciiTheme="majorHAnsi" w:eastAsia="Tahoma" w:hAnsiTheme="majorHAnsi" w:cstheme="majorHAnsi"/>
                <w:b/>
                <w:bCs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b/>
                <w:bCs/>
                <w:szCs w:val="22"/>
              </w:rPr>
              <w:t>SKRATKA</w:t>
            </w:r>
            <w:r w:rsidR="00E44EFA" w:rsidRPr="000363B1">
              <w:rPr>
                <w:rFonts w:asciiTheme="majorHAnsi" w:eastAsia="Tahoma" w:hAnsiTheme="majorHAnsi" w:cstheme="majorHAnsi"/>
                <w:b/>
                <w:bCs/>
                <w:szCs w:val="22"/>
              </w:rPr>
              <w:t>/POJEM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8340EDA" w14:textId="517452BB" w:rsidR="000E578C" w:rsidRPr="000363B1" w:rsidRDefault="000E578C" w:rsidP="0067557A">
            <w:pPr>
              <w:rPr>
                <w:rFonts w:asciiTheme="majorHAnsi" w:eastAsia="Tahoma" w:hAnsiTheme="majorHAnsi" w:cstheme="majorHAnsi"/>
                <w:b/>
                <w:bCs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b/>
                <w:bCs/>
                <w:szCs w:val="22"/>
              </w:rPr>
              <w:t>POPIS</w:t>
            </w:r>
          </w:p>
        </w:tc>
      </w:tr>
      <w:tr w:rsidR="00595477" w:rsidRPr="000363B1" w14:paraId="2E40D5CA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A8E0E2F" w14:textId="77777777" w:rsidR="00595477" w:rsidRPr="000363B1" w:rsidRDefault="00595477" w:rsidP="0067557A">
            <w:pPr>
              <w:rPr>
                <w:rFonts w:asciiTheme="majorHAnsi" w:hAnsiTheme="majorHAnsi" w:cstheme="majorHAnsi"/>
                <w:szCs w:val="22"/>
                <w:lang w:eastAsia="en-GB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EDR 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6C2E7BB" w14:textId="77777777" w:rsidR="00595477" w:rsidRPr="000363B1" w:rsidRDefault="00595477" w:rsidP="0067557A">
            <w:pPr>
              <w:rPr>
                <w:rFonts w:asciiTheme="majorHAnsi" w:hAnsiTheme="majorHAnsi" w:cstheme="majorHAnsi"/>
                <w:szCs w:val="22"/>
                <w:lang w:eastAsia="en-GB"/>
              </w:rPr>
            </w:pP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Endpoint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Detection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and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Response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</w:t>
            </w:r>
          </w:p>
        </w:tc>
      </w:tr>
      <w:tr w:rsidR="00595477" w:rsidRPr="000363B1" w14:paraId="41374320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28E28D9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GOVNET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2C1D5E3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Privátna sieť prevádzkované pre vládne inštitúcie organizáciou NASES</w:t>
            </w:r>
          </w:p>
        </w:tc>
      </w:tr>
      <w:tr w:rsidR="00595477" w:rsidRPr="000363B1" w14:paraId="26A75E62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18BD3E7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HW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C4D2594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Hardvér</w:t>
            </w:r>
          </w:p>
        </w:tc>
      </w:tr>
      <w:tr w:rsidR="00595477" w:rsidRPr="000363B1" w14:paraId="171707BD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DDC913E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IKT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1BCE7D8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Informačno-komunikačné technológie (organizácie)</w:t>
            </w:r>
          </w:p>
        </w:tc>
      </w:tr>
      <w:tr w:rsidR="00595477" w:rsidRPr="000363B1" w14:paraId="6DA05986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9908EF6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IS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9C96123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Informačný systém</w:t>
            </w:r>
          </w:p>
        </w:tc>
      </w:tr>
      <w:tr w:rsidR="00595477" w:rsidRPr="000363B1" w14:paraId="4E44827A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09489F9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METAIS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D7DCD94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Zákon č. 95/2019 Z. z. o informačných technológiách vo verejnej správe a o zmene a doplnení niektorých zákonov</w:t>
            </w:r>
          </w:p>
        </w:tc>
      </w:tr>
      <w:tr w:rsidR="00595477" w:rsidRPr="000363B1" w14:paraId="42B162AB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8F94A13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MIRRI SR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E9B9BB6" w14:textId="77777777" w:rsidR="00595477" w:rsidRPr="000363B1" w:rsidRDefault="00595477" w:rsidP="0067557A">
            <w:pPr>
              <w:rPr>
                <w:rFonts w:asciiTheme="majorHAnsi" w:hAnsiTheme="majorHAnsi" w:cstheme="majorHAnsi"/>
                <w:color w:val="000000" w:themeColor="text1"/>
                <w:szCs w:val="22"/>
                <w:lang w:eastAsia="en-GB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Ministerstvo </w:t>
            </w: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investícii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́, </w:t>
            </w: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regionálneho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 rozvoja a </w:t>
            </w: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informatizácie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 Slovenskej republiky </w:t>
            </w:r>
          </w:p>
        </w:tc>
      </w:tr>
      <w:tr w:rsidR="00595477" w:rsidRPr="000363B1" w14:paraId="614BD4D7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8EA7F35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NBÚ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71EBD2B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Národný bezpečnostný úrad</w:t>
            </w:r>
          </w:p>
        </w:tc>
      </w:tr>
      <w:tr w:rsidR="00595477" w:rsidRPr="000363B1" w14:paraId="07F70698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B4F5752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OVM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DD5A3BA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Orgány verejnej moci</w:t>
            </w:r>
          </w:p>
        </w:tc>
      </w:tr>
      <w:tr w:rsidR="00595477" w:rsidRPr="000363B1" w14:paraId="7FF00958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BB254DA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PPA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36E0CDC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Pôdohospodárska platobná agentúra</w:t>
            </w:r>
          </w:p>
        </w:tc>
      </w:tr>
      <w:tr w:rsidR="00595477" w:rsidRPr="000363B1" w14:paraId="50602539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25A4292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SD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BB88200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Service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Desk</w:t>
            </w:r>
            <w:proofErr w:type="spellEnd"/>
          </w:p>
        </w:tc>
      </w:tr>
      <w:tr w:rsidR="00862634" w:rsidRPr="000363B1" w14:paraId="3AA76BA4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5C4C963" w14:textId="0EE79B07" w:rsidR="00862634" w:rsidRPr="000363B1" w:rsidRDefault="00862634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SIEM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96ECC7B" w14:textId="5B2B468A" w:rsidR="00862634" w:rsidRPr="000363B1" w:rsidRDefault="00595477" w:rsidP="0067557A">
            <w:pPr>
              <w:rPr>
                <w:rFonts w:asciiTheme="majorHAnsi" w:hAnsiTheme="majorHAnsi" w:cstheme="majorHAnsi"/>
                <w:szCs w:val="22"/>
                <w:lang w:eastAsia="en-GB"/>
              </w:rPr>
            </w:pP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Security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information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and event management</w:t>
            </w:r>
          </w:p>
        </w:tc>
      </w:tr>
      <w:tr w:rsidR="00595477" w:rsidRPr="000363B1" w14:paraId="1577086E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B675E14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SLA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7911F9F" w14:textId="77777777" w:rsidR="00595477" w:rsidRPr="000363B1" w:rsidRDefault="00595477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Service Level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Agreement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– dohoda/zmluva o parametroch poskytovania služby</w:t>
            </w:r>
          </w:p>
        </w:tc>
      </w:tr>
      <w:tr w:rsidR="00862634" w:rsidRPr="000363B1" w14:paraId="1DBEA57C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3D94E11" w14:textId="405CE5C2" w:rsidR="00862634" w:rsidRPr="000363B1" w:rsidRDefault="00862634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SOAR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294B3B4" w14:textId="32C767ED" w:rsidR="00862634" w:rsidRPr="000363B1" w:rsidRDefault="00862634" w:rsidP="0067557A">
            <w:pPr>
              <w:rPr>
                <w:rFonts w:asciiTheme="majorHAnsi" w:hAnsiTheme="majorHAnsi" w:cstheme="majorHAnsi"/>
                <w:color w:val="000000" w:themeColor="text1"/>
                <w:szCs w:val="22"/>
                <w:lang w:eastAsia="en-GB"/>
              </w:rPr>
            </w:pP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Security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orchestration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, </w:t>
            </w: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automation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 and </w:t>
            </w:r>
            <w:proofErr w:type="spellStart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>response</w:t>
            </w:r>
            <w:proofErr w:type="spellEnd"/>
            <w:r w:rsidRPr="000363B1">
              <w:rPr>
                <w:rFonts w:asciiTheme="majorHAnsi" w:hAnsiTheme="majorHAnsi" w:cstheme="majorHAnsi"/>
                <w:color w:val="000000" w:themeColor="text1"/>
                <w:szCs w:val="22"/>
              </w:rPr>
              <w:t xml:space="preserve"> </w:t>
            </w:r>
          </w:p>
        </w:tc>
      </w:tr>
      <w:tr w:rsidR="00862634" w:rsidRPr="000363B1" w14:paraId="1D051332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7F6FBA9" w14:textId="636C07D2" w:rsidR="00862634" w:rsidRPr="000363B1" w:rsidRDefault="00862634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SPF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9214947" w14:textId="4678CF57" w:rsidR="00862634" w:rsidRPr="000363B1" w:rsidRDefault="00862634" w:rsidP="0067557A">
            <w:pPr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</w:pPr>
            <w:r w:rsidRPr="000363B1">
              <w:rPr>
                <w:rFonts w:asciiTheme="majorHAnsi" w:eastAsia="Tahoma" w:hAnsiTheme="majorHAnsi" w:cstheme="majorHAnsi"/>
                <w:color w:val="000000" w:themeColor="text1"/>
                <w:szCs w:val="22"/>
              </w:rPr>
              <w:t>Slovenský pozemkový fond</w:t>
            </w:r>
          </w:p>
        </w:tc>
      </w:tr>
      <w:tr w:rsidR="00862634" w:rsidRPr="000363B1" w14:paraId="094D146D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7A3FAE9" w14:textId="46B35E5B" w:rsidR="00862634" w:rsidRPr="000363B1" w:rsidRDefault="00862634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SW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8DD9FED" w14:textId="46FC20A6" w:rsidR="00862634" w:rsidRPr="000363B1" w:rsidRDefault="00E92EDF" w:rsidP="0067557A">
            <w:pPr>
              <w:rPr>
                <w:rFonts w:asciiTheme="majorHAnsi" w:eastAsia="Tahoma" w:hAnsiTheme="majorHAnsi" w:cstheme="majorHAnsi"/>
                <w:color w:val="808080" w:themeColor="background1" w:themeShade="80"/>
                <w:szCs w:val="22"/>
                <w:highlight w:val="yellow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S</w:t>
            </w:r>
            <w:r w:rsidR="00862634" w:rsidRPr="000363B1">
              <w:rPr>
                <w:rFonts w:asciiTheme="majorHAnsi" w:hAnsiTheme="majorHAnsi" w:cstheme="majorHAnsi"/>
                <w:szCs w:val="22"/>
              </w:rPr>
              <w:t>oftvér</w:t>
            </w:r>
          </w:p>
        </w:tc>
      </w:tr>
      <w:tr w:rsidR="28060D48" w:rsidRPr="000363B1" w14:paraId="6A1046A1" w14:textId="77777777" w:rsidTr="009F5B1F">
        <w:trPr>
          <w:trHeight w:val="300"/>
        </w:trPr>
        <w:tc>
          <w:tcPr>
            <w:tcW w:w="169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8C5C381" w14:textId="6AE2D4F0" w:rsidR="28060D48" w:rsidRPr="000363B1" w:rsidRDefault="28060D48" w:rsidP="0067557A">
            <w:p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lastRenderedPageBreak/>
              <w:t>XDR</w:t>
            </w:r>
          </w:p>
        </w:tc>
        <w:tc>
          <w:tcPr>
            <w:tcW w:w="83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2CC6C02" w14:textId="7F21AD27" w:rsidR="28060D48" w:rsidRPr="000363B1" w:rsidRDefault="28060D48" w:rsidP="0067557A">
            <w:pPr>
              <w:rPr>
                <w:rFonts w:asciiTheme="majorHAnsi" w:hAnsiTheme="majorHAnsi" w:cstheme="majorHAnsi"/>
                <w:szCs w:val="22"/>
                <w:lang w:eastAsia="en-GB"/>
              </w:rPr>
            </w:pP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Extended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Detection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and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Response</w:t>
            </w:r>
            <w:proofErr w:type="spellEnd"/>
          </w:p>
        </w:tc>
      </w:tr>
    </w:tbl>
    <w:p w14:paraId="1D573266" w14:textId="44E4D325" w:rsidR="009F5B1F" w:rsidRPr="000363B1" w:rsidRDefault="001F0BBF" w:rsidP="001F0BBF">
      <w:pPr>
        <w:pStyle w:val="Popis"/>
      </w:pPr>
      <w:bookmarkStart w:id="25" w:name="_Toc152607286"/>
      <w:bookmarkStart w:id="26" w:name="_Toc152607288"/>
      <w:bookmarkStart w:id="27" w:name="_Toc461677146"/>
      <w:bookmarkStart w:id="28" w:name="_Toc2126332012"/>
      <w:bookmarkStart w:id="29" w:name="_Toc1535460233"/>
      <w:bookmarkStart w:id="30" w:name="_Toc1083272272"/>
      <w:bookmarkStart w:id="31" w:name="_Toc2032956156"/>
      <w:bookmarkStart w:id="32" w:name="_Toc824463063"/>
      <w:bookmarkStart w:id="33" w:name="_Toc1887694913"/>
      <w:bookmarkStart w:id="34" w:name="_Toc1533185111"/>
      <w:bookmarkStart w:id="35" w:name="_Toc200637902"/>
      <w:bookmarkStart w:id="36" w:name="_Toc21597077"/>
      <w:bookmarkStart w:id="37" w:name="_Toc2101596728"/>
      <w:bookmarkStart w:id="38" w:name="_Toc152607289"/>
      <w:bookmarkStart w:id="39" w:name="_Toc47815693"/>
      <w:bookmarkEnd w:id="25"/>
      <w:bookmarkEnd w:id="26"/>
      <w:r w:rsidRPr="000363B1">
        <w:t xml:space="preserve">Tabuľka </w:t>
      </w:r>
      <w:fldSimple w:instr=" SEQ Tabuľka \* ARABIC ">
        <w:r w:rsidR="00860C67">
          <w:rPr>
            <w:noProof/>
          </w:rPr>
          <w:t>1</w:t>
        </w:r>
      </w:fldSimple>
      <w:r w:rsidRPr="000363B1">
        <w:t xml:space="preserve"> Zoznam skratiek</w:t>
      </w:r>
    </w:p>
    <w:p w14:paraId="6D0EFEDE" w14:textId="482A6450" w:rsidR="00873793" w:rsidRPr="000363B1" w:rsidRDefault="70BE05D4" w:rsidP="0067557A">
      <w:pPr>
        <w:pStyle w:val="Nadpis1"/>
      </w:pPr>
      <w:r w:rsidRPr="000363B1">
        <w:t>DEFINOVANIE PROJEKTU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0363B1">
        <w:t xml:space="preserve"> </w:t>
      </w:r>
    </w:p>
    <w:p w14:paraId="7354835B" w14:textId="371008F6" w:rsidR="00873793" w:rsidRPr="000363B1" w:rsidRDefault="43BC4F59" w:rsidP="0067557A">
      <w:pPr>
        <w:pStyle w:val="Nadpis2"/>
      </w:pPr>
      <w:bookmarkStart w:id="40" w:name="_Toc723955740"/>
      <w:bookmarkStart w:id="41" w:name="_Toc1077465011"/>
      <w:bookmarkStart w:id="42" w:name="_Toc423614589"/>
      <w:bookmarkStart w:id="43" w:name="_Toc629221952"/>
      <w:bookmarkStart w:id="44" w:name="_Toc32260942"/>
      <w:bookmarkStart w:id="45" w:name="_Toc1982046122"/>
      <w:bookmarkStart w:id="46" w:name="_Toc700822328"/>
      <w:bookmarkStart w:id="47" w:name="_Toc822212923"/>
      <w:bookmarkStart w:id="48" w:name="_Toc294056164"/>
      <w:bookmarkStart w:id="49" w:name="_Toc1001409967"/>
      <w:bookmarkStart w:id="50" w:name="_Toc653156677"/>
      <w:bookmarkStart w:id="51" w:name="_Toc152607290"/>
      <w:r w:rsidRPr="000363B1">
        <w:t>Manažérske zhrnutie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5DB5F6BF" w14:textId="7D079DB1" w:rsidR="005A63EE" w:rsidRPr="000363B1" w:rsidRDefault="005A63EE" w:rsidP="000B2EFB">
      <w:pPr>
        <w:pStyle w:val="Instrukcia"/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</w:pPr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Tento projekt je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vypracovany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́ v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súlade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 s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vyhláškou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 č. 401/2023 Z. z. o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riadeni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́ projektov a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zmenových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požiadaviek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 v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prevádzke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informačných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technológii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́ verejnej </w:t>
      </w:r>
      <w:proofErr w:type="spellStart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>správy</w:t>
      </w:r>
      <w:proofErr w:type="spellEnd"/>
      <w:r w:rsidRPr="000363B1">
        <w:rPr>
          <w:rFonts w:asciiTheme="majorHAnsi" w:eastAsia="Times New Roman" w:hAnsiTheme="majorHAnsi" w:cstheme="majorHAnsi"/>
          <w:i w:val="0"/>
          <w:color w:val="auto"/>
          <w:szCs w:val="16"/>
          <w:lang w:eastAsia="en-GB"/>
        </w:rPr>
        <w:t xml:space="preserve">. </w:t>
      </w:r>
    </w:p>
    <w:p w14:paraId="3BE11008" w14:textId="55E315CA" w:rsidR="005A63EE" w:rsidRPr="000363B1" w:rsidRDefault="005A63EE" w:rsidP="005A63EE">
      <w:r w:rsidRPr="000363B1">
        <w:rPr>
          <w:rFonts w:asciiTheme="majorHAnsi" w:hAnsiTheme="majorHAnsi" w:cstheme="majorHAnsi"/>
          <w:szCs w:val="16"/>
          <w:lang w:eastAsia="en-GB"/>
        </w:rPr>
        <w:t xml:space="preserve">Realizátorom projektu je </w:t>
      </w:r>
      <w:r w:rsidRPr="000363B1">
        <w:rPr>
          <w:rFonts w:asciiTheme="majorHAnsi" w:hAnsiTheme="majorHAnsi" w:cstheme="majorHAnsi"/>
          <w:color w:val="000000" w:themeColor="text1"/>
        </w:rPr>
        <w:t>Slovenský pozemkový fond, ktorý bol zriadený zákonom č. 330/1991 Zb. o pozemkových úpravách, usporiadaní pozemkového vlastníctva, pozemkových úradoch, pozemkovom fonde a o pozemkových</w:t>
      </w:r>
      <w:r w:rsidRPr="000363B1">
        <w:rPr>
          <w:color w:val="000000" w:themeColor="text1"/>
        </w:rPr>
        <w:t xml:space="preserve"> spoločenstvách v znení neskorších predpisov a nie je zriadený na podnikanie. </w:t>
      </w:r>
    </w:p>
    <w:p w14:paraId="2836201D" w14:textId="77777777" w:rsidR="005A63EE" w:rsidRPr="000363B1" w:rsidRDefault="005A63EE" w:rsidP="005A63EE">
      <w:pPr>
        <w:rPr>
          <w:rFonts w:asciiTheme="majorHAnsi" w:hAnsiTheme="majorHAnsi" w:cstheme="majorHAnsi"/>
          <w:color w:val="001422"/>
        </w:rPr>
      </w:pPr>
      <w:r w:rsidRPr="000363B1">
        <w:rPr>
          <w:color w:val="001422"/>
        </w:rPr>
        <w:t xml:space="preserve">Fond svoju činnosť vykonáva podľa vyššie citovaného zákona a osobitných predpisov (napr. zák.  č. 229/1991 Zb. o úprave vlastníckych vzťahov k pôde a inému poľnohospodárskemu  majetku v znení neskorších predpisov, zák. č. 180/1995 </w:t>
      </w:r>
      <w:proofErr w:type="spellStart"/>
      <w:r w:rsidRPr="000363B1">
        <w:rPr>
          <w:color w:val="001422"/>
        </w:rPr>
        <w:t>Z.z</w:t>
      </w:r>
      <w:proofErr w:type="spellEnd"/>
      <w:r w:rsidRPr="000363B1">
        <w:rPr>
          <w:color w:val="001422"/>
        </w:rPr>
        <w:t xml:space="preserve">. o niektorých opatreniach na usporiadanie vlastníctva k pozemkom, zák. č. 181/1995 </w:t>
      </w:r>
      <w:proofErr w:type="spellStart"/>
      <w:r w:rsidRPr="000363B1">
        <w:rPr>
          <w:color w:val="001422"/>
        </w:rPr>
        <w:t>Z.z</w:t>
      </w:r>
      <w:proofErr w:type="spellEnd"/>
      <w:r w:rsidRPr="000363B1">
        <w:rPr>
          <w:color w:val="001422"/>
        </w:rPr>
        <w:t xml:space="preserve">. o pozemkových spoločenstvách v znení neskorších predpisov, zák. č. 503/2003 </w:t>
      </w:r>
      <w:proofErr w:type="spellStart"/>
      <w:r w:rsidRPr="000363B1">
        <w:rPr>
          <w:color w:val="001422"/>
        </w:rPr>
        <w:t>Z.z</w:t>
      </w:r>
      <w:proofErr w:type="spellEnd"/>
      <w:r w:rsidRPr="000363B1">
        <w:rPr>
          <w:color w:val="001422"/>
        </w:rPr>
        <w:t xml:space="preserve">. o navrátení vlastníctva k pozemkom v znení neskorších predpisov, zák. č. 161/2005 </w:t>
      </w:r>
      <w:proofErr w:type="spellStart"/>
      <w:r w:rsidRPr="000363B1">
        <w:rPr>
          <w:color w:val="001422"/>
        </w:rPr>
        <w:t>Z.z</w:t>
      </w:r>
      <w:proofErr w:type="spellEnd"/>
      <w:r w:rsidRPr="000363B1">
        <w:rPr>
          <w:color w:val="001422"/>
        </w:rPr>
        <w:t xml:space="preserve">. o navrátení vlastníctva k nehnuteľným veciam  cirkvám a náboženským spoločnostiam a o prechode vlastníctva k niektorým nehnuteľnostiam v znení neskorších predpisov) vo verejnom záujme a z tejto činnosti mu vznikajú práva a záväzky. Fond je právnickou osobou, ktorá sa </w:t>
      </w:r>
      <w:r w:rsidRPr="000363B1">
        <w:rPr>
          <w:rFonts w:asciiTheme="majorHAnsi" w:hAnsiTheme="majorHAnsi" w:cstheme="majorHAnsi"/>
          <w:color w:val="001422"/>
        </w:rPr>
        <w:t>zapisuje sa do obchodného registra, deň zápisu je 19.08.1991. SPF vykonáva svoju činnosť vo verejnom záujme.</w:t>
      </w:r>
    </w:p>
    <w:p w14:paraId="525AE1EC" w14:textId="549C3F55" w:rsidR="00E27C3D" w:rsidRPr="000363B1" w:rsidRDefault="005A63EE" w:rsidP="005A63EE">
      <w:pPr>
        <w:rPr>
          <w:rFonts w:asciiTheme="majorHAnsi" w:hAnsiTheme="majorHAnsi" w:cstheme="majorHAnsi"/>
          <w:szCs w:val="16"/>
          <w:lang w:eastAsia="en-GB"/>
        </w:rPr>
      </w:pPr>
      <w:r w:rsidRPr="000363B1">
        <w:rPr>
          <w:rFonts w:asciiTheme="majorHAnsi" w:hAnsiTheme="majorHAnsi" w:cstheme="majorHAnsi"/>
          <w:szCs w:val="16"/>
          <w:lang w:eastAsia="en-GB"/>
        </w:rPr>
        <w:t xml:space="preserve">V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súlade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s § 29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zákona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č. 69/2018 Z. z. o kybernetickej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bezpečnosti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a o zmene 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doplneni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niektorých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zákonov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(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ďalej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len „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ZoKB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“) prebehol v rámci SPF audit kybernetickej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bezpečnosti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>. Predkladaný projekt nadväzuje na vykonaný audit a jeho cieľom je zabezpečiť realizáciu opatrení v nadväznosti zistenia auditu kybernetickej bezpečnosti.</w:t>
      </w:r>
    </w:p>
    <w:p w14:paraId="4ED4D9CF" w14:textId="77777777" w:rsidR="00E27C3D" w:rsidRPr="000363B1" w:rsidRDefault="00E27C3D" w:rsidP="005A63EE">
      <w:pPr>
        <w:rPr>
          <w:rFonts w:asciiTheme="majorHAnsi" w:hAnsiTheme="majorHAnsi" w:cstheme="majorHAnsi"/>
          <w:szCs w:val="16"/>
          <w:lang w:eastAsia="en-GB"/>
        </w:rPr>
      </w:pPr>
    </w:p>
    <w:p w14:paraId="55C9F8C1" w14:textId="171385BF" w:rsidR="00E27C3D" w:rsidRPr="000363B1" w:rsidRDefault="005A63EE" w:rsidP="00E27C3D">
      <w:pPr>
        <w:spacing w:after="0"/>
      </w:pPr>
      <w:r w:rsidRPr="000363B1">
        <w:rPr>
          <w:rFonts w:asciiTheme="majorHAnsi" w:hAnsiTheme="majorHAnsi" w:cstheme="majorHAnsi"/>
          <w:szCs w:val="16"/>
          <w:lang w:eastAsia="en-GB"/>
        </w:rPr>
        <w:t xml:space="preserve">Projektom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budu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dosiahnute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nasledovné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kvantitatívne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ako aj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kvalitatívne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prínosy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. </w:t>
      </w:r>
      <w:r w:rsidR="00E27C3D" w:rsidRPr="000363B1">
        <w:rPr>
          <w:rFonts w:asciiTheme="majorHAnsi" w:hAnsiTheme="majorHAnsi" w:cstheme="majorHAnsi"/>
        </w:rPr>
        <w:t xml:space="preserve">Kvantitatívne prínosy v </w:t>
      </w:r>
      <w:r w:rsidR="00E27C3D" w:rsidRPr="000363B1">
        <w:t xml:space="preserve">rámci navrhovaného projektu spočívajú v znížení nákladov súvisiacich s odstraňovaním kybernetických incidentov. </w:t>
      </w:r>
    </w:p>
    <w:p w14:paraId="5A0949B6" w14:textId="77777777" w:rsidR="00E27C3D" w:rsidRPr="000363B1" w:rsidRDefault="00E27C3D" w:rsidP="00E27C3D">
      <w:pPr>
        <w:spacing w:after="0"/>
      </w:pPr>
    </w:p>
    <w:p w14:paraId="6540F8B3" w14:textId="4E02BC94" w:rsidR="00E27C3D" w:rsidRPr="000363B1" w:rsidRDefault="00E27C3D" w:rsidP="00E27C3D">
      <w:pPr>
        <w:spacing w:after="0"/>
      </w:pPr>
      <w:r w:rsidRPr="000363B1">
        <w:t xml:space="preserve">Kvalitatívne prínosy v rámci navrhovaného projektu sú: </w:t>
      </w:r>
    </w:p>
    <w:p w14:paraId="5FF753BE" w14:textId="77777777" w:rsidR="00E27C3D" w:rsidRPr="000363B1" w:rsidRDefault="00E27C3D" w:rsidP="00532434">
      <w:pPr>
        <w:pStyle w:val="Odsekzoznamu"/>
        <w:numPr>
          <w:ilvl w:val="0"/>
          <w:numId w:val="21"/>
        </w:numPr>
        <w:spacing w:after="0"/>
        <w:ind w:left="426" w:hanging="426"/>
      </w:pPr>
      <w:r w:rsidRPr="000363B1">
        <w:t xml:space="preserve">Zníženie miery rizika vzniku kybernetického incidentu. </w:t>
      </w:r>
    </w:p>
    <w:p w14:paraId="7D99B980" w14:textId="77777777" w:rsidR="00E27C3D" w:rsidRPr="000363B1" w:rsidRDefault="00E27C3D" w:rsidP="00532434">
      <w:pPr>
        <w:pStyle w:val="Odsekzoznamu"/>
        <w:numPr>
          <w:ilvl w:val="0"/>
          <w:numId w:val="21"/>
        </w:numPr>
        <w:spacing w:after="0"/>
        <w:ind w:left="426" w:hanging="426"/>
      </w:pPr>
      <w:r w:rsidRPr="000363B1">
        <w:t xml:space="preserve">Zvýšenie miery súladu s platnou legislatívou. </w:t>
      </w:r>
    </w:p>
    <w:p w14:paraId="5E58891F" w14:textId="77777777" w:rsidR="00E27C3D" w:rsidRPr="000363B1" w:rsidRDefault="00E27C3D" w:rsidP="00532434">
      <w:pPr>
        <w:pStyle w:val="Odsekzoznamu"/>
        <w:numPr>
          <w:ilvl w:val="0"/>
          <w:numId w:val="21"/>
        </w:numPr>
        <w:spacing w:after="0"/>
        <w:ind w:left="426" w:hanging="426"/>
      </w:pPr>
      <w:r w:rsidRPr="000363B1">
        <w:t xml:space="preserve">Zvýšenie úrovne kybernetickej a informačnej bezpečnosti. </w:t>
      </w:r>
    </w:p>
    <w:p w14:paraId="30C34D0F" w14:textId="77777777" w:rsidR="00E27C3D" w:rsidRPr="000363B1" w:rsidRDefault="00E27C3D" w:rsidP="00532434">
      <w:pPr>
        <w:pStyle w:val="Odsekzoznamu"/>
        <w:numPr>
          <w:ilvl w:val="0"/>
          <w:numId w:val="21"/>
        </w:numPr>
        <w:spacing w:after="0"/>
        <w:ind w:left="426" w:hanging="426"/>
      </w:pPr>
      <w:r w:rsidRPr="000363B1">
        <w:t xml:space="preserve">Zvýšenie detekcie kybernetických bezpečnostných incidentov. </w:t>
      </w:r>
    </w:p>
    <w:p w14:paraId="172D2D12" w14:textId="3B26BF64" w:rsidR="00E27C3D" w:rsidRPr="000363B1" w:rsidRDefault="00E27C3D" w:rsidP="00532434">
      <w:pPr>
        <w:pStyle w:val="Odsekzoznamu"/>
        <w:numPr>
          <w:ilvl w:val="0"/>
          <w:numId w:val="21"/>
        </w:numPr>
        <w:spacing w:after="0"/>
        <w:ind w:left="426" w:hanging="426"/>
        <w:rPr>
          <w:rFonts w:ascii="ArialMT" w:hAnsi="ArialMT"/>
          <w:szCs w:val="16"/>
          <w:lang w:eastAsia="en-GB"/>
        </w:rPr>
      </w:pPr>
      <w:r w:rsidRPr="000363B1">
        <w:t>Zvýšená dôvera používateľov.</w:t>
      </w:r>
      <w:r w:rsidRPr="000363B1">
        <w:rPr>
          <w:rFonts w:ascii="ArialMT" w:hAnsi="ArialMT"/>
          <w:szCs w:val="16"/>
          <w:lang w:eastAsia="en-GB"/>
        </w:rPr>
        <w:t xml:space="preserve"> </w:t>
      </w:r>
    </w:p>
    <w:p w14:paraId="05E21200" w14:textId="44A7421B" w:rsidR="005A63EE" w:rsidRPr="000363B1" w:rsidRDefault="005A63EE" w:rsidP="005A63EE">
      <w:pPr>
        <w:spacing w:before="100" w:beforeAutospacing="1" w:after="100" w:afterAutospacing="1"/>
        <w:rPr>
          <w:rFonts w:asciiTheme="majorHAnsi" w:hAnsiTheme="majorHAnsi" w:cstheme="majorHAnsi"/>
          <w:sz w:val="24"/>
          <w:szCs w:val="24"/>
          <w:lang w:eastAsia="en-GB"/>
        </w:rPr>
      </w:pP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Časovy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harmonogram projektu je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nastaveny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>́ na 1</w:t>
      </w:r>
      <w:r w:rsidR="00E537D3" w:rsidRPr="000363B1">
        <w:rPr>
          <w:rFonts w:asciiTheme="majorHAnsi" w:hAnsiTheme="majorHAnsi" w:cstheme="majorHAnsi"/>
          <w:szCs w:val="16"/>
          <w:lang w:eastAsia="en-GB"/>
        </w:rPr>
        <w:t>8</w:t>
      </w:r>
      <w:r w:rsidRPr="000363B1">
        <w:rPr>
          <w:rFonts w:asciiTheme="majorHAnsi" w:hAnsiTheme="majorHAnsi" w:cstheme="majorHAnsi"/>
          <w:szCs w:val="16"/>
          <w:lang w:eastAsia="en-GB"/>
        </w:rPr>
        <w:t xml:space="preserve"> mesiacov 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finálnym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termínom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dokončenia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do 31.12.2025.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Začiatok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projektu je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naplánovany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>́ od 0</w:t>
      </w:r>
      <w:r w:rsidR="00E537D3" w:rsidRPr="000363B1">
        <w:rPr>
          <w:rFonts w:asciiTheme="majorHAnsi" w:hAnsiTheme="majorHAnsi" w:cstheme="majorHAnsi"/>
          <w:szCs w:val="16"/>
          <w:lang w:eastAsia="en-GB"/>
        </w:rPr>
        <w:t>7</w:t>
      </w:r>
      <w:r w:rsidRPr="000363B1">
        <w:rPr>
          <w:rFonts w:asciiTheme="majorHAnsi" w:hAnsiTheme="majorHAnsi" w:cstheme="majorHAnsi"/>
          <w:szCs w:val="16"/>
          <w:lang w:eastAsia="en-GB"/>
        </w:rPr>
        <w:t>/202</w:t>
      </w:r>
      <w:r w:rsidR="00E537D3" w:rsidRPr="000363B1">
        <w:rPr>
          <w:rFonts w:asciiTheme="majorHAnsi" w:hAnsiTheme="majorHAnsi" w:cstheme="majorHAnsi"/>
          <w:szCs w:val="16"/>
          <w:lang w:eastAsia="en-GB"/>
        </w:rPr>
        <w:t>4</w:t>
      </w:r>
      <w:r w:rsidRPr="000363B1">
        <w:rPr>
          <w:rFonts w:asciiTheme="majorHAnsi" w:hAnsiTheme="majorHAnsi" w:cstheme="majorHAnsi"/>
          <w:szCs w:val="16"/>
          <w:lang w:eastAsia="en-GB"/>
        </w:rPr>
        <w:t xml:space="preserve"> a má byť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ukončeny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najneskôr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do 12/2025.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Následne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v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rámci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prevádzky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bude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prebiehat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̌ podpora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prevádzky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. Podporné aktivity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budu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zabezpečovane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počas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celých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r w:rsidR="00E537D3" w:rsidRPr="000363B1">
        <w:rPr>
          <w:rFonts w:asciiTheme="majorHAnsi" w:hAnsiTheme="majorHAnsi" w:cstheme="majorHAnsi"/>
          <w:szCs w:val="16"/>
          <w:lang w:eastAsia="en-GB"/>
        </w:rPr>
        <w:t xml:space="preserve">18 </w:t>
      </w:r>
      <w:r w:rsidRPr="000363B1">
        <w:rPr>
          <w:rFonts w:asciiTheme="majorHAnsi" w:hAnsiTheme="majorHAnsi" w:cstheme="majorHAnsi"/>
          <w:szCs w:val="16"/>
          <w:lang w:eastAsia="en-GB"/>
        </w:rPr>
        <w:t xml:space="preserve">mesiacov od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začiatku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trvania projektu. </w:t>
      </w:r>
    </w:p>
    <w:p w14:paraId="5F0D27EB" w14:textId="2A0B6B38" w:rsidR="005A63EE" w:rsidRPr="000363B1" w:rsidRDefault="0055237E" w:rsidP="005A63EE">
      <w:pPr>
        <w:spacing w:before="100" w:beforeAutospacing="1" w:after="100" w:afterAutospacing="1"/>
        <w:rPr>
          <w:rFonts w:asciiTheme="majorHAnsi" w:hAnsiTheme="majorHAnsi" w:cstheme="majorHAnsi"/>
          <w:szCs w:val="16"/>
          <w:lang w:eastAsia="en-GB"/>
        </w:rPr>
      </w:pPr>
      <w:r w:rsidRPr="000363B1">
        <w:rPr>
          <w:rFonts w:asciiTheme="majorHAnsi" w:hAnsiTheme="majorHAnsi" w:cstheme="majorHAnsi"/>
          <w:szCs w:val="16"/>
          <w:lang w:eastAsia="en-GB"/>
        </w:rPr>
        <w:t>Rámcový</w:t>
      </w:r>
      <w:r w:rsidR="005A63EE"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r w:rsidRPr="000363B1">
        <w:rPr>
          <w:rFonts w:asciiTheme="majorHAnsi" w:hAnsiTheme="majorHAnsi" w:cstheme="majorHAnsi"/>
          <w:szCs w:val="16"/>
          <w:lang w:eastAsia="en-GB"/>
        </w:rPr>
        <w:t>rozpočet</w:t>
      </w:r>
      <w:r w:rsidR="005A63EE" w:rsidRPr="000363B1">
        <w:rPr>
          <w:rFonts w:asciiTheme="majorHAnsi" w:hAnsiTheme="majorHAnsi" w:cstheme="majorHAnsi"/>
          <w:szCs w:val="16"/>
          <w:lang w:eastAsia="en-GB"/>
        </w:rPr>
        <w:t xml:space="preserve"> projektu je </w:t>
      </w:r>
      <w:r w:rsidRPr="000363B1">
        <w:rPr>
          <w:rFonts w:asciiTheme="majorHAnsi" w:hAnsiTheme="majorHAnsi" w:cstheme="majorHAnsi"/>
          <w:szCs w:val="16"/>
          <w:lang w:eastAsia="en-GB"/>
        </w:rPr>
        <w:t>stanovený</w:t>
      </w:r>
      <w:r w:rsidR="005A63EE" w:rsidRPr="000363B1">
        <w:rPr>
          <w:rFonts w:asciiTheme="majorHAnsi" w:hAnsiTheme="majorHAnsi" w:cstheme="majorHAnsi"/>
          <w:szCs w:val="16"/>
          <w:lang w:eastAsia="en-GB"/>
        </w:rPr>
        <w:t xml:space="preserve"> na sumu </w:t>
      </w:r>
      <w:r w:rsidRPr="000363B1">
        <w:rPr>
          <w:rFonts w:asciiTheme="majorHAnsi" w:hAnsiTheme="majorHAnsi" w:cstheme="majorHAnsi"/>
          <w:szCs w:val="16"/>
          <w:lang w:eastAsia="en-GB"/>
        </w:rPr>
        <w:t>96</w:t>
      </w:r>
      <w:r w:rsidR="009F0B29" w:rsidRPr="000363B1">
        <w:rPr>
          <w:rFonts w:asciiTheme="majorHAnsi" w:hAnsiTheme="majorHAnsi" w:cstheme="majorHAnsi"/>
          <w:szCs w:val="16"/>
          <w:lang w:eastAsia="en-GB"/>
        </w:rPr>
        <w:t>5 400</w:t>
      </w:r>
      <w:r w:rsidR="005A63EE" w:rsidRPr="000363B1">
        <w:rPr>
          <w:rFonts w:asciiTheme="majorHAnsi" w:hAnsiTheme="majorHAnsi" w:cstheme="majorHAnsi"/>
          <w:szCs w:val="16"/>
          <w:lang w:eastAsia="en-GB"/>
        </w:rPr>
        <w:t xml:space="preserve"> EUR s</w:t>
      </w:r>
      <w:r w:rsidRPr="000363B1">
        <w:rPr>
          <w:rFonts w:asciiTheme="majorHAnsi" w:hAnsiTheme="majorHAnsi" w:cstheme="majorHAnsi"/>
          <w:szCs w:val="16"/>
          <w:lang w:eastAsia="en-GB"/>
        </w:rPr>
        <w:t> </w:t>
      </w:r>
      <w:r w:rsidR="005A63EE" w:rsidRPr="000363B1">
        <w:rPr>
          <w:rFonts w:asciiTheme="majorHAnsi" w:hAnsiTheme="majorHAnsi" w:cstheme="majorHAnsi"/>
          <w:szCs w:val="16"/>
          <w:lang w:eastAsia="en-GB"/>
        </w:rPr>
        <w:t>DPH</w:t>
      </w:r>
      <w:r w:rsidRPr="000363B1">
        <w:rPr>
          <w:rFonts w:asciiTheme="majorHAnsi" w:hAnsiTheme="majorHAnsi" w:cstheme="majorHAnsi"/>
          <w:szCs w:val="16"/>
          <w:lang w:eastAsia="en-GB"/>
        </w:rPr>
        <w:t>, pričom cena vychádza z prieskumu trhu a projektov s obdobnými požiadavkami.</w:t>
      </w:r>
    </w:p>
    <w:p w14:paraId="47D5A370" w14:textId="5D2659D7" w:rsidR="005A63EE" w:rsidRPr="000363B1" w:rsidRDefault="005A63EE" w:rsidP="005A63EE">
      <w:pPr>
        <w:spacing w:before="100" w:beforeAutospacing="1" w:after="100" w:afterAutospacing="1"/>
        <w:rPr>
          <w:rFonts w:asciiTheme="majorHAnsi" w:hAnsiTheme="majorHAnsi" w:cstheme="majorHAnsi"/>
          <w:sz w:val="24"/>
          <w:szCs w:val="24"/>
          <w:lang w:eastAsia="en-GB"/>
        </w:rPr>
      </w:pPr>
      <w:r w:rsidRPr="000363B1">
        <w:rPr>
          <w:rFonts w:asciiTheme="majorHAnsi" w:hAnsiTheme="majorHAnsi" w:cstheme="majorHAnsi"/>
          <w:szCs w:val="16"/>
          <w:lang w:eastAsia="en-GB"/>
        </w:rPr>
        <w:t xml:space="preserve">Projekt bude </w:t>
      </w:r>
      <w:r w:rsidR="000363B1" w:rsidRPr="000363B1">
        <w:rPr>
          <w:rFonts w:asciiTheme="majorHAnsi" w:hAnsiTheme="majorHAnsi" w:cstheme="majorHAnsi"/>
          <w:szCs w:val="16"/>
          <w:lang w:eastAsia="en-GB"/>
        </w:rPr>
        <w:t>financovaný</w:t>
      </w:r>
      <w:r w:rsidRPr="000363B1">
        <w:rPr>
          <w:rFonts w:asciiTheme="majorHAnsi" w:hAnsiTheme="majorHAnsi" w:cstheme="majorHAnsi"/>
          <w:szCs w:val="16"/>
          <w:lang w:eastAsia="en-GB"/>
        </w:rPr>
        <w:t>́ z</w:t>
      </w:r>
      <w:r w:rsidR="0083612F" w:rsidRPr="000363B1">
        <w:rPr>
          <w:rFonts w:asciiTheme="majorHAnsi" w:hAnsiTheme="majorHAnsi" w:cstheme="majorHAnsi"/>
          <w:szCs w:val="16"/>
          <w:lang w:eastAsia="en-GB"/>
        </w:rPr>
        <w:t xml:space="preserve"> rozpočtových prostriedkov </w:t>
      </w:r>
      <w:r w:rsidR="000363B1" w:rsidRPr="000363B1">
        <w:rPr>
          <w:rFonts w:asciiTheme="majorHAnsi" w:hAnsiTheme="majorHAnsi" w:cstheme="majorHAnsi"/>
          <w:szCs w:val="16"/>
          <w:lang w:eastAsia="en-GB"/>
        </w:rPr>
        <w:t>SPF.</w:t>
      </w:r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</w:p>
    <w:p w14:paraId="3616A23C" w14:textId="0D22CAEE" w:rsidR="001959BA" w:rsidRPr="000363B1" w:rsidRDefault="005A63EE" w:rsidP="00350C9B">
      <w:pPr>
        <w:spacing w:before="100" w:beforeAutospacing="1" w:after="100" w:afterAutospacing="1"/>
        <w:rPr>
          <w:rFonts w:asciiTheme="majorHAnsi" w:hAnsiTheme="majorHAnsi" w:cstheme="majorHAnsi"/>
          <w:sz w:val="24"/>
          <w:szCs w:val="24"/>
          <w:lang w:eastAsia="en-GB"/>
        </w:rPr>
      </w:pPr>
      <w:r w:rsidRPr="000363B1">
        <w:rPr>
          <w:rFonts w:asciiTheme="majorHAnsi" w:hAnsiTheme="majorHAnsi" w:cstheme="majorHAnsi"/>
          <w:szCs w:val="16"/>
          <w:lang w:eastAsia="en-GB"/>
        </w:rPr>
        <w:t xml:space="preserve">Projekt je v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súlade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s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nasledovným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typom aktivity: Podpora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včasnej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detekcie 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zvýšenie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schopnosti reakcie na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kyberneticke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bezpečnostne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incidenty a na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adaptáciu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najmodernejších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technológii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́, na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zvýšenie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odolnosti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základných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služieb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pred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kybernetickými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hrozbami,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vrátane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podpory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inovatívnych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produktov 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služieb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az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̌ po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úroven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̌ </w:t>
      </w:r>
      <w:r w:rsidRPr="000363B1">
        <w:rPr>
          <w:rFonts w:asciiTheme="majorHAnsi" w:hAnsiTheme="majorHAnsi" w:cstheme="majorHAnsi"/>
          <w:szCs w:val="16"/>
          <w:lang w:eastAsia="en-GB"/>
        </w:rPr>
        <w:lastRenderedPageBreak/>
        <w:t xml:space="preserve">TRL 9 s definovanou hlavnou aktivitou: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Realizácia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opatreni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na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zvýšenie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úrovne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informačnej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a kybernetickej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bezpečnosti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. </w:t>
      </w:r>
    </w:p>
    <w:p w14:paraId="1AB676BA" w14:textId="2B3EA0E9" w:rsidR="000B2EFB" w:rsidRPr="000363B1" w:rsidRDefault="70BE05D4" w:rsidP="0067557A">
      <w:pPr>
        <w:pStyle w:val="Nadpis2"/>
      </w:pPr>
      <w:bookmarkStart w:id="52" w:name="_Toc152607291"/>
      <w:bookmarkStart w:id="53" w:name="_Toc47815694"/>
      <w:bookmarkStart w:id="54" w:name="_Toc1911602422"/>
      <w:bookmarkStart w:id="55" w:name="_Toc141343421"/>
      <w:bookmarkStart w:id="56" w:name="_Toc1753883964"/>
      <w:bookmarkStart w:id="57" w:name="_Toc392723854"/>
      <w:bookmarkStart w:id="58" w:name="_Toc1232937879"/>
      <w:bookmarkStart w:id="59" w:name="_Toc488319966"/>
      <w:bookmarkStart w:id="60" w:name="_Toc1832659409"/>
      <w:bookmarkStart w:id="61" w:name="_Toc656462781"/>
      <w:bookmarkStart w:id="62" w:name="_Toc1058305394"/>
      <w:bookmarkStart w:id="63" w:name="_Toc2111721766"/>
      <w:bookmarkStart w:id="64" w:name="_Toc312483730"/>
      <w:bookmarkStart w:id="65" w:name="_Toc152607292"/>
      <w:bookmarkEnd w:id="39"/>
      <w:bookmarkEnd w:id="52"/>
      <w:r w:rsidRPr="000363B1">
        <w:t>Motivácia a rozsah projektu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0C48759D" w14:textId="48C8B155" w:rsidR="00F22514" w:rsidRPr="000363B1" w:rsidRDefault="0067557A" w:rsidP="00F22514">
      <w:r w:rsidRPr="000363B1">
        <w:t>V nasledujúcej časti sú popísané oblasti motivácie a rozsahu navrhovaného projektu.</w:t>
      </w:r>
    </w:p>
    <w:p w14:paraId="57E0E606" w14:textId="77777777" w:rsidR="003B4FD4" w:rsidRPr="000363B1" w:rsidRDefault="003B4FD4" w:rsidP="0067557A">
      <w:pPr>
        <w:pStyle w:val="Nadpis3"/>
      </w:pPr>
      <w:bookmarkStart w:id="66" w:name="_Toc101083365"/>
      <w:r w:rsidRPr="000363B1">
        <w:t>Problém, ktorý bude realizáciou projektu odstránený</w:t>
      </w:r>
      <w:bookmarkEnd w:id="66"/>
    </w:p>
    <w:p w14:paraId="159ECB90" w14:textId="56893D04" w:rsidR="003B4FD4" w:rsidRPr="000363B1" w:rsidRDefault="00C455A3" w:rsidP="0067557A">
      <w:pPr>
        <w:rPr>
          <w:lang w:eastAsia="en-GB"/>
        </w:rPr>
      </w:pPr>
      <w:r w:rsidRPr="000363B1">
        <w:rPr>
          <w:lang w:eastAsia="en-GB"/>
        </w:rPr>
        <w:t xml:space="preserve">V období v dňoch od 03.10.2023 do 15.11.2023 bol rámci SPF vykonaný audit kybernetickej bezpečnosti. </w:t>
      </w:r>
      <w:r w:rsidR="003B4FD4" w:rsidRPr="000363B1">
        <w:rPr>
          <w:lang w:eastAsia="en-GB"/>
        </w:rPr>
        <w:t>Cieľom auditu kybernetickej bezpečnosti bolo overiť a posúdiť zhodu prijatých bezpečnostných opatrení a plnenie povinností podľa zákona č. 69/2018 Z. z. a súvisiacich osobitných predpisov vzťahujúcich sa na bezpečnosti sietí a informačných systémov prevádzkovateľa základnej služby, s požiadavkami podľa zákona, s cieľom zabezpečiť požadovanú úroveň kybernetickej bezpečnosti. Auditom kybernetickej bezpečnosti sa ďalej identifik</w:t>
      </w:r>
      <w:r w:rsidRPr="000363B1">
        <w:rPr>
          <w:lang w:eastAsia="en-GB"/>
        </w:rPr>
        <w:t>ovali</w:t>
      </w:r>
      <w:r w:rsidR="003B4FD4" w:rsidRPr="000363B1">
        <w:rPr>
          <w:lang w:eastAsia="en-GB"/>
        </w:rPr>
        <w:t xml:space="preserve"> nedostatky pri zabezpečovaní kybernetickej bezpečnosti prevádzkovateľom základnej služby, s cieľom prijať opatrenia na ich odstránenie, nápravu alebo predchádzanie. </w:t>
      </w:r>
    </w:p>
    <w:p w14:paraId="77CB2853" w14:textId="69F6A49B" w:rsidR="003B4FD4" w:rsidRPr="000363B1" w:rsidRDefault="003B4FD4" w:rsidP="0067557A">
      <w:pPr>
        <w:rPr>
          <w:lang w:eastAsia="en-GB"/>
        </w:rPr>
      </w:pPr>
      <w:r w:rsidRPr="000363B1">
        <w:rPr>
          <w:lang w:eastAsia="en-GB"/>
        </w:rPr>
        <w:t>Počas auditu bol identifikovaný nesúlad voči požiadavkám zákona č. 69/2018 Z. z. o kybernetickej bezpečnosti a súvisiacich vyhláškach. Výsledky auditu overenia súladu prevádzkovateľa základnej služby s požiadavkami zákona č. 69/2018 Z. z. a vyhlášky Národného bezpečnostného úradu č. 362/2018 Z. z., ktorou sa ustanovuje obsah bezpečnostných opatrení, obsah a štruktúra bezpečnostnej dokumentácie a rozsah všeobecných bezpečnostných opatrení (ďalej len „vyhláška č. 362/2018 Z. z.“) sú uvedené v nasledujúcej tabuľke:</w:t>
      </w:r>
    </w:p>
    <w:tbl>
      <w:tblPr>
        <w:tblStyle w:val="Mriekatabuky"/>
        <w:tblW w:w="10060" w:type="dxa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D4F81" w:rsidRPr="000363B1" w14:paraId="161372E0" w14:textId="77777777" w:rsidTr="009F5B1F">
        <w:tc>
          <w:tcPr>
            <w:tcW w:w="4390" w:type="dxa"/>
            <w:shd w:val="clear" w:color="auto" w:fill="E2EFD9" w:themeFill="accent6" w:themeFillTint="33"/>
          </w:tcPr>
          <w:p w14:paraId="2DC87AB1" w14:textId="63DABC99" w:rsidR="00FD4F81" w:rsidRPr="000363B1" w:rsidRDefault="00FD4F81" w:rsidP="0067557A">
            <w:pPr>
              <w:rPr>
                <w:lang w:eastAsia="en-GB"/>
              </w:rPr>
            </w:pPr>
            <w:r w:rsidRPr="000363B1">
              <w:t>Počet súladov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7F179F2E" w14:textId="4E96C69D" w:rsidR="00FD4F81" w:rsidRPr="000363B1" w:rsidRDefault="00FD4F81" w:rsidP="0067557A">
            <w:pPr>
              <w:jc w:val="center"/>
              <w:rPr>
                <w:lang w:eastAsia="en-GB"/>
              </w:rPr>
            </w:pPr>
            <w:r w:rsidRPr="000363B1">
              <w:t>28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4842A178" w14:textId="1E423A27" w:rsidR="00FD4F81" w:rsidRPr="000363B1" w:rsidRDefault="00FD4F81" w:rsidP="0067557A">
            <w:pPr>
              <w:jc w:val="center"/>
              <w:rPr>
                <w:lang w:eastAsia="en-GB"/>
              </w:rPr>
            </w:pPr>
            <w:r w:rsidRPr="000363B1">
              <w:t>9%</w:t>
            </w:r>
          </w:p>
        </w:tc>
      </w:tr>
      <w:tr w:rsidR="00FD4F81" w:rsidRPr="000363B1" w14:paraId="0F7C4ABE" w14:textId="77777777" w:rsidTr="009F5B1F">
        <w:tc>
          <w:tcPr>
            <w:tcW w:w="4390" w:type="dxa"/>
            <w:shd w:val="clear" w:color="auto" w:fill="FFF2CC" w:themeFill="accent4" w:themeFillTint="33"/>
          </w:tcPr>
          <w:p w14:paraId="032ACBA1" w14:textId="08B6EFB6" w:rsidR="00FD4F81" w:rsidRPr="000363B1" w:rsidRDefault="00FD4F81" w:rsidP="0067557A">
            <w:pPr>
              <w:rPr>
                <w:lang w:eastAsia="en-GB"/>
              </w:rPr>
            </w:pPr>
            <w:r w:rsidRPr="000363B1">
              <w:t xml:space="preserve">Počet čiastočných súladov: 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BD28135" w14:textId="6DBDB7A4" w:rsidR="00FD4F81" w:rsidRPr="000363B1" w:rsidRDefault="00FD4F81" w:rsidP="0067557A">
            <w:pPr>
              <w:jc w:val="center"/>
              <w:rPr>
                <w:lang w:eastAsia="en-GB"/>
              </w:rPr>
            </w:pPr>
            <w:r w:rsidRPr="000363B1">
              <w:t>174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75B39E0D" w14:textId="223B07BD" w:rsidR="00FD4F81" w:rsidRPr="000363B1" w:rsidRDefault="00FD4F81" w:rsidP="0067557A">
            <w:pPr>
              <w:jc w:val="center"/>
              <w:rPr>
                <w:lang w:eastAsia="en-GB"/>
              </w:rPr>
            </w:pPr>
            <w:r w:rsidRPr="000363B1">
              <w:t>58%</w:t>
            </w:r>
          </w:p>
        </w:tc>
      </w:tr>
      <w:tr w:rsidR="00FD4F81" w:rsidRPr="000363B1" w14:paraId="6EA08E00" w14:textId="77777777" w:rsidTr="009F5B1F">
        <w:tc>
          <w:tcPr>
            <w:tcW w:w="4390" w:type="dxa"/>
            <w:shd w:val="clear" w:color="auto" w:fill="FF0000"/>
          </w:tcPr>
          <w:p w14:paraId="2E4C2534" w14:textId="1CE7C996" w:rsidR="00FD4F81" w:rsidRPr="000363B1" w:rsidRDefault="00FD4F81" w:rsidP="0067557A">
            <w:pPr>
              <w:rPr>
                <w:lang w:eastAsia="en-GB"/>
              </w:rPr>
            </w:pPr>
            <w:r w:rsidRPr="000363B1">
              <w:t xml:space="preserve">Počet nesúladov: 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3A3C0EFD" w14:textId="4F7DEC3D" w:rsidR="00FD4F81" w:rsidRPr="000363B1" w:rsidRDefault="00FD4F81" w:rsidP="0067557A">
            <w:pPr>
              <w:jc w:val="center"/>
              <w:rPr>
                <w:lang w:eastAsia="en-GB"/>
              </w:rPr>
            </w:pPr>
            <w:r w:rsidRPr="000363B1">
              <w:t>97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2D17C43F" w14:textId="1F19717A" w:rsidR="00FD4F81" w:rsidRPr="000363B1" w:rsidRDefault="00FD4F81" w:rsidP="0067557A">
            <w:pPr>
              <w:jc w:val="center"/>
              <w:rPr>
                <w:lang w:eastAsia="en-GB"/>
              </w:rPr>
            </w:pPr>
            <w:r w:rsidRPr="000363B1">
              <w:t>33%</w:t>
            </w:r>
          </w:p>
        </w:tc>
      </w:tr>
      <w:tr w:rsidR="00FD4F81" w:rsidRPr="000363B1" w14:paraId="65D0BD6D" w14:textId="77777777" w:rsidTr="0067557A">
        <w:tc>
          <w:tcPr>
            <w:tcW w:w="4390" w:type="dxa"/>
          </w:tcPr>
          <w:p w14:paraId="20749229" w14:textId="56BBE3C1" w:rsidR="00FD4F81" w:rsidRPr="000363B1" w:rsidRDefault="00FD4F81" w:rsidP="0067557A">
            <w:pPr>
              <w:rPr>
                <w:lang w:eastAsia="en-GB"/>
              </w:rPr>
            </w:pPr>
            <w:r w:rsidRPr="000363B1">
              <w:t>Počet vyhodnotených</w:t>
            </w:r>
            <w:r w:rsidR="00E562CC" w:rsidRPr="000363B1">
              <w:t>:</w:t>
            </w:r>
          </w:p>
        </w:tc>
        <w:tc>
          <w:tcPr>
            <w:tcW w:w="2835" w:type="dxa"/>
            <w:vAlign w:val="center"/>
          </w:tcPr>
          <w:p w14:paraId="3317E19F" w14:textId="2314856C" w:rsidR="00FD4F81" w:rsidRPr="000363B1" w:rsidRDefault="00FD4F81" w:rsidP="0067557A">
            <w:pPr>
              <w:jc w:val="center"/>
              <w:rPr>
                <w:b/>
                <w:lang w:eastAsia="en-GB"/>
              </w:rPr>
            </w:pPr>
            <w:r w:rsidRPr="000363B1">
              <w:rPr>
                <w:b/>
                <w:bCs/>
              </w:rPr>
              <w:t>299</w:t>
            </w:r>
          </w:p>
        </w:tc>
        <w:tc>
          <w:tcPr>
            <w:tcW w:w="2835" w:type="dxa"/>
            <w:vAlign w:val="center"/>
          </w:tcPr>
          <w:p w14:paraId="3637697A" w14:textId="654F4C96" w:rsidR="00FD4F81" w:rsidRPr="000363B1" w:rsidRDefault="00FD4F81" w:rsidP="0067557A">
            <w:pPr>
              <w:jc w:val="center"/>
              <w:rPr>
                <w:b/>
                <w:lang w:eastAsia="en-GB"/>
              </w:rPr>
            </w:pPr>
            <w:r w:rsidRPr="000363B1">
              <w:rPr>
                <w:b/>
                <w:bCs/>
              </w:rPr>
              <w:t>100%</w:t>
            </w:r>
          </w:p>
        </w:tc>
      </w:tr>
    </w:tbl>
    <w:p w14:paraId="2F1A1D05" w14:textId="06CC5558" w:rsidR="001F0BBF" w:rsidRPr="000363B1" w:rsidRDefault="001F0BBF" w:rsidP="001F0BBF">
      <w:pPr>
        <w:pStyle w:val="Popis"/>
        <w:rPr>
          <w:lang w:eastAsia="en-GB"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2</w:t>
        </w:r>
      </w:fldSimple>
      <w:r w:rsidRPr="000363B1">
        <w:t xml:space="preserve"> </w:t>
      </w:r>
      <w:r w:rsidRPr="000363B1">
        <w:rPr>
          <w:lang w:eastAsia="en-GB"/>
        </w:rPr>
        <w:t xml:space="preserve">Vyhodnotenie súladov </w:t>
      </w:r>
      <w:proofErr w:type="spellStart"/>
      <w:r w:rsidRPr="000363B1">
        <w:rPr>
          <w:lang w:eastAsia="en-GB"/>
        </w:rPr>
        <w:t>kyber</w:t>
      </w:r>
      <w:proofErr w:type="spellEnd"/>
      <w:r w:rsidRPr="000363B1">
        <w:rPr>
          <w:lang w:eastAsia="en-GB"/>
        </w:rPr>
        <w:t xml:space="preserve"> auditu</w:t>
      </w:r>
    </w:p>
    <w:p w14:paraId="0247FACB" w14:textId="51406972" w:rsidR="005963C2" w:rsidRPr="000363B1" w:rsidRDefault="00E562CC" w:rsidP="0067557A">
      <w:pPr>
        <w:rPr>
          <w:lang w:eastAsia="en-GB"/>
        </w:rPr>
      </w:pPr>
      <w:r w:rsidRPr="000363B1">
        <w:rPr>
          <w:lang w:eastAsia="en-GB"/>
        </w:rPr>
        <w:t xml:space="preserve">Ako preukazuje vyššie uvedená tabuľka </w:t>
      </w:r>
      <w:r w:rsidR="00350C9B" w:rsidRPr="000363B1">
        <w:rPr>
          <w:lang w:eastAsia="en-GB"/>
        </w:rPr>
        <w:t xml:space="preserve">z celkového počtu vyhodnotených povinností len v </w:t>
      </w:r>
      <w:r w:rsidR="003B4FD4" w:rsidRPr="000363B1">
        <w:rPr>
          <w:lang w:eastAsia="en-GB"/>
        </w:rPr>
        <w:t xml:space="preserve">9% </w:t>
      </w:r>
      <w:proofErr w:type="spellStart"/>
      <w:r w:rsidR="00350C9B" w:rsidRPr="000363B1">
        <w:rPr>
          <w:lang w:eastAsia="en-GB"/>
        </w:rPr>
        <w:t>poviností</w:t>
      </w:r>
      <w:proofErr w:type="spellEnd"/>
      <w:r w:rsidR="00350C9B" w:rsidRPr="000363B1">
        <w:rPr>
          <w:lang w:eastAsia="en-GB"/>
        </w:rPr>
        <w:t xml:space="preserve"> bol preukázaný súlad so zákonom č. 69/2018 Z. z. o kybernetickej bezpečnosti a súvisiacich vyhláškach.</w:t>
      </w:r>
      <w:r w:rsidR="005963C2" w:rsidRPr="000363B1">
        <w:rPr>
          <w:lang w:eastAsia="en-GB"/>
        </w:rPr>
        <w:t xml:space="preserve"> Akčný plán, ktorý tvorí prílohu k správe z auditu definuje kritické, vysoké a stredné opatrenia, ktoré budú naplnené aj </w:t>
      </w:r>
      <w:proofErr w:type="spellStart"/>
      <w:r w:rsidR="005963C2" w:rsidRPr="000363B1">
        <w:rPr>
          <w:lang w:eastAsia="en-GB"/>
        </w:rPr>
        <w:t>reliazáciou</w:t>
      </w:r>
      <w:proofErr w:type="spellEnd"/>
      <w:r w:rsidR="005963C2" w:rsidRPr="000363B1">
        <w:rPr>
          <w:lang w:eastAsia="en-GB"/>
        </w:rPr>
        <w:t xml:space="preserve"> tohto projektu a rovnako navrhovaný </w:t>
      </w:r>
      <w:proofErr w:type="spellStart"/>
      <w:r w:rsidR="005963C2" w:rsidRPr="000363B1">
        <w:rPr>
          <w:lang w:eastAsia="en-GB"/>
        </w:rPr>
        <w:t>hafmonogram</w:t>
      </w:r>
      <w:proofErr w:type="spellEnd"/>
      <w:r w:rsidR="005963C2" w:rsidRPr="000363B1">
        <w:rPr>
          <w:lang w:eastAsia="en-GB"/>
        </w:rPr>
        <w:t>. Akčný plán z dôvodu jeho citlivosti a dôvernosti netvorí prílohu projektovej dokumentácie.</w:t>
      </w:r>
    </w:p>
    <w:p w14:paraId="04B86D92" w14:textId="2C1E56A1" w:rsidR="005A63EE" w:rsidRPr="000363B1" w:rsidRDefault="005A63EE" w:rsidP="0067557A">
      <w:pPr>
        <w:pStyle w:val="Nadpis3"/>
      </w:pPr>
      <w:bookmarkStart w:id="67" w:name="_Toc101083366"/>
      <w:r w:rsidRPr="000363B1">
        <w:t>Biznis procesy, ktoré sú predmetom projektu</w:t>
      </w:r>
      <w:bookmarkEnd w:id="67"/>
    </w:p>
    <w:p w14:paraId="78EA65D6" w14:textId="0445D7EE" w:rsidR="005A63EE" w:rsidRPr="000363B1" w:rsidRDefault="005A63EE" w:rsidP="0067557A">
      <w:r w:rsidRPr="000363B1">
        <w:rPr>
          <w:szCs w:val="16"/>
          <w:lang w:eastAsia="en-GB"/>
        </w:rPr>
        <w:t>Z pohľadu biznis procesov, ú</w:t>
      </w:r>
      <w:r w:rsidRPr="000363B1">
        <w:t>čelom fondu je predovšetkým realizácia nasledovných aktivít:</w:t>
      </w:r>
    </w:p>
    <w:p w14:paraId="5351C74A" w14:textId="05598E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bezodplatný prevod z vlastníctva štátu do vlastníctva oprávnených osôb (reštituentov) nehnuteľnosti z dôvodu poskytovania reštitučných náhrad;</w:t>
      </w:r>
    </w:p>
    <w:p w14:paraId="0357482A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bezodplatný prevod z vlastníctva štátu do vlastníctva cirkví a náboženských spoločností nehnuteľnosti odňaté v rozpore so zásadami demokratickej spoločnosti po preukázaní zákonom stanovených podmienok;</w:t>
      </w:r>
    </w:p>
    <w:p w14:paraId="46782469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odplatný prevod majetku na účely privatizácie;</w:t>
      </w:r>
    </w:p>
    <w:p w14:paraId="0A19AFFB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odplatný prevod nehnuteľností vo vlastníctve štátu na účely výstavby alebo ťažby;</w:t>
      </w:r>
    </w:p>
    <w:p w14:paraId="1680EFE0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odplatný prevod nehnuteľností vo vlastníctve nezistených vlastníkov z dôvodov taxatívne uvedených v §19 ods. 3 zákona č. 180/1995 Z. z.;</w:t>
      </w:r>
    </w:p>
    <w:p w14:paraId="6B7F26FC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zámena a predaj pozemkov vo vlastníctve štátu, ako aj nadobúdanie pozemkov do vlastníctva štátu z dôvodov uvedených v nariadení vlády;</w:t>
      </w:r>
    </w:p>
    <w:p w14:paraId="08077DBF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predaj pozemkov a poskytovanie náhradných pozemkov na účely usporiadania vlastníctva v zriadených záhradných osadách;</w:t>
      </w:r>
    </w:p>
    <w:p w14:paraId="226FC6F4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 xml:space="preserve">predaj pozemkov v pozemkových spoločenstvách (zákon č. 97/2013 </w:t>
      </w:r>
      <w:proofErr w:type="spellStart"/>
      <w:r w:rsidRPr="000363B1">
        <w:t>Z.z</w:t>
      </w:r>
      <w:proofErr w:type="spellEnd"/>
      <w:r w:rsidRPr="000363B1">
        <w:t>.);</w:t>
      </w:r>
    </w:p>
    <w:p w14:paraId="35304BD1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lastRenderedPageBreak/>
        <w:t xml:space="preserve">zriaďovanie vecného bremena k pozemkom vo vlastníctve SR (§151n a </w:t>
      </w:r>
      <w:proofErr w:type="spellStart"/>
      <w:r w:rsidRPr="000363B1">
        <w:t>nasl</w:t>
      </w:r>
      <w:proofErr w:type="spellEnd"/>
      <w:r w:rsidRPr="000363B1">
        <w:t xml:space="preserve">. Občiansky zákonník), a vo vlastníctve neznámych vlastníkov (§19 ods. 4 z. č. 180/1995 </w:t>
      </w:r>
      <w:proofErr w:type="spellStart"/>
      <w:r w:rsidRPr="000363B1">
        <w:t>Z.z</w:t>
      </w:r>
      <w:proofErr w:type="spellEnd"/>
      <w:r w:rsidRPr="000363B1">
        <w:t>.);</w:t>
      </w:r>
    </w:p>
    <w:p w14:paraId="18D96E37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predaj pozemkov vo vlastníctve štátu podľa osobitných predpisov (priem. parky, významné investície);</w:t>
      </w:r>
    </w:p>
    <w:p w14:paraId="6865ECED" w14:textId="77777777" w:rsidR="005A63EE" w:rsidRPr="000363B1" w:rsidRDefault="005A63EE" w:rsidP="0067557A">
      <w:pPr>
        <w:pStyle w:val="Odsekzoznamu"/>
        <w:numPr>
          <w:ilvl w:val="0"/>
          <w:numId w:val="46"/>
        </w:numPr>
      </w:pPr>
      <w:r w:rsidRPr="000363B1">
        <w:t>prenájom nehnuteľností na účely poľnohospodárstva alebo lesného hospodárstva, prípadne dočasne aj na iný účel podľa nariadenia vlády.</w:t>
      </w:r>
    </w:p>
    <w:p w14:paraId="74FDD019" w14:textId="77777777" w:rsidR="00664BF8" w:rsidRPr="000363B1" w:rsidRDefault="00664BF8" w:rsidP="0067557A">
      <w:pPr>
        <w:pStyle w:val="Nadpis3"/>
      </w:pPr>
      <w:bookmarkStart w:id="68" w:name="_Toc101083367"/>
      <w:r w:rsidRPr="000363B1">
        <w:t>Informácie o oblasti (OBSAH / AGENDA / ŽIVOTNÁ SITUÁCIA), ktorým sa projekt venuje</w:t>
      </w:r>
      <w:bookmarkEnd w:id="68"/>
    </w:p>
    <w:p w14:paraId="53414629" w14:textId="77777777" w:rsidR="00DB27DB" w:rsidRPr="000363B1" w:rsidRDefault="00DB27DB" w:rsidP="0067557A">
      <w:r w:rsidRPr="000363B1">
        <w:t>Z pohľadu životných situácií sa projekt venuje nasledovnej životnej situácii: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2976"/>
      </w:tblGrid>
      <w:tr w:rsidR="00DB27DB" w:rsidRPr="000363B1" w14:paraId="0483A4BC" w14:textId="77777777" w:rsidTr="0022464F">
        <w:tc>
          <w:tcPr>
            <w:tcW w:w="3544" w:type="dxa"/>
            <w:shd w:val="clear" w:color="auto" w:fill="D9D9D9"/>
          </w:tcPr>
          <w:p w14:paraId="0E2C7D64" w14:textId="77777777" w:rsidR="00DB27DB" w:rsidRPr="000363B1" w:rsidRDefault="00DB27DB" w:rsidP="0067557A">
            <w:pPr>
              <w:rPr>
                <w:b/>
              </w:rPr>
            </w:pPr>
          </w:p>
        </w:tc>
        <w:tc>
          <w:tcPr>
            <w:tcW w:w="3119" w:type="dxa"/>
            <w:shd w:val="clear" w:color="auto" w:fill="D9D9D9"/>
          </w:tcPr>
          <w:p w14:paraId="5BD32252" w14:textId="77777777" w:rsidR="00DB27DB" w:rsidRPr="000363B1" w:rsidRDefault="00DB27DB" w:rsidP="0067557A">
            <w:pPr>
              <w:rPr>
                <w:b/>
              </w:rPr>
            </w:pPr>
            <w:r w:rsidRPr="000363B1">
              <w:rPr>
                <w:b/>
              </w:rPr>
              <w:t>Kód v číselníku (</w:t>
            </w:r>
            <w:proofErr w:type="spellStart"/>
            <w:r w:rsidRPr="000363B1">
              <w:rPr>
                <w:b/>
              </w:rPr>
              <w:t>MetaIS</w:t>
            </w:r>
            <w:proofErr w:type="spellEnd"/>
            <w:r w:rsidRPr="000363B1">
              <w:rPr>
                <w:b/>
              </w:rPr>
              <w:t>)</w:t>
            </w:r>
          </w:p>
        </w:tc>
        <w:tc>
          <w:tcPr>
            <w:tcW w:w="2976" w:type="dxa"/>
            <w:shd w:val="clear" w:color="auto" w:fill="D9D9D9"/>
          </w:tcPr>
          <w:p w14:paraId="4DD87815" w14:textId="77777777" w:rsidR="00DB27DB" w:rsidRPr="000363B1" w:rsidRDefault="00DB27DB" w:rsidP="0067557A">
            <w:pPr>
              <w:rPr>
                <w:b/>
              </w:rPr>
            </w:pPr>
            <w:r w:rsidRPr="000363B1">
              <w:rPr>
                <w:b/>
              </w:rPr>
              <w:t>Názov</w:t>
            </w:r>
          </w:p>
        </w:tc>
      </w:tr>
      <w:tr w:rsidR="00DB27DB" w:rsidRPr="000363B1" w14:paraId="41E927FB" w14:textId="77777777" w:rsidTr="0022464F">
        <w:tc>
          <w:tcPr>
            <w:tcW w:w="3544" w:type="dxa"/>
            <w:shd w:val="clear" w:color="auto" w:fill="D9D9D9"/>
          </w:tcPr>
          <w:p w14:paraId="49537160" w14:textId="77777777" w:rsidR="00DB27DB" w:rsidRPr="000363B1" w:rsidRDefault="00DB27DB" w:rsidP="0067557A">
            <w:pPr>
              <w:rPr>
                <w:b/>
              </w:rPr>
            </w:pPr>
            <w:r w:rsidRPr="000363B1">
              <w:rPr>
                <w:b/>
              </w:rPr>
              <w:t>Okruh životnej situácie</w:t>
            </w:r>
          </w:p>
        </w:tc>
        <w:tc>
          <w:tcPr>
            <w:tcW w:w="3119" w:type="dxa"/>
            <w:shd w:val="clear" w:color="auto" w:fill="auto"/>
          </w:tcPr>
          <w:p w14:paraId="213148BE" w14:textId="6474D0C7" w:rsidR="00DB27DB" w:rsidRPr="000363B1" w:rsidRDefault="00DB27DB" w:rsidP="0067557A">
            <w:r w:rsidRPr="000363B1">
              <w:t>B01</w:t>
            </w:r>
          </w:p>
        </w:tc>
        <w:tc>
          <w:tcPr>
            <w:tcW w:w="2976" w:type="dxa"/>
            <w:shd w:val="clear" w:color="auto" w:fill="auto"/>
          </w:tcPr>
          <w:p w14:paraId="7AC064D5" w14:textId="482E1B19" w:rsidR="00DB27DB" w:rsidRPr="000363B1" w:rsidRDefault="00F14617" w:rsidP="0067557A">
            <w:r w:rsidRPr="000363B1">
              <w:t>Podpora podnikania</w:t>
            </w:r>
          </w:p>
        </w:tc>
      </w:tr>
      <w:tr w:rsidR="00DB27DB" w:rsidRPr="000363B1" w14:paraId="558D292F" w14:textId="77777777" w:rsidTr="0022464F">
        <w:tc>
          <w:tcPr>
            <w:tcW w:w="3544" w:type="dxa"/>
            <w:shd w:val="clear" w:color="auto" w:fill="D9D9D9"/>
          </w:tcPr>
          <w:p w14:paraId="28AF918A" w14:textId="77777777" w:rsidR="00DB27DB" w:rsidRPr="000363B1" w:rsidRDefault="00DB27DB" w:rsidP="0067557A">
            <w:pPr>
              <w:rPr>
                <w:b/>
              </w:rPr>
            </w:pPr>
            <w:r w:rsidRPr="000363B1">
              <w:rPr>
                <w:b/>
              </w:rPr>
              <w:t>Životná situácia</w:t>
            </w:r>
          </w:p>
        </w:tc>
        <w:tc>
          <w:tcPr>
            <w:tcW w:w="3119" w:type="dxa"/>
            <w:shd w:val="clear" w:color="auto" w:fill="auto"/>
          </w:tcPr>
          <w:p w14:paraId="726F2E4D" w14:textId="4646A8F7" w:rsidR="00DB27DB" w:rsidRPr="000363B1" w:rsidRDefault="00DB27DB" w:rsidP="0067557A">
            <w:r w:rsidRPr="000363B1">
              <w:t>037</w:t>
            </w:r>
          </w:p>
        </w:tc>
        <w:tc>
          <w:tcPr>
            <w:tcW w:w="2976" w:type="dxa"/>
            <w:shd w:val="clear" w:color="auto" w:fill="auto"/>
          </w:tcPr>
          <w:p w14:paraId="2E5031A4" w14:textId="5E071646" w:rsidR="00DB27DB" w:rsidRPr="000363B1" w:rsidRDefault="00DB27DB" w:rsidP="0067557A">
            <w:r w:rsidRPr="000363B1">
              <w:t>Využívanie a ochrana pôdy</w:t>
            </w:r>
          </w:p>
        </w:tc>
      </w:tr>
    </w:tbl>
    <w:p w14:paraId="2371CA4A" w14:textId="3BB3E1C6" w:rsidR="00DB27DB" w:rsidRPr="000363B1" w:rsidRDefault="001F0BBF" w:rsidP="001F0BBF">
      <w:pPr>
        <w:pStyle w:val="Popis"/>
        <w:rPr>
          <w:bCs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3</w:t>
        </w:r>
      </w:fldSimple>
      <w:r w:rsidRPr="000363B1">
        <w:t xml:space="preserve"> </w:t>
      </w:r>
      <w:r w:rsidR="00DB27DB" w:rsidRPr="000363B1">
        <w:t xml:space="preserve">Zoznam projektom zlepšovaných </w:t>
      </w:r>
      <w:r w:rsidR="00DB27DB" w:rsidRPr="000363B1">
        <w:rPr>
          <w:bCs/>
        </w:rPr>
        <w:t>životných situácií</w:t>
      </w:r>
    </w:p>
    <w:p w14:paraId="0B33E90F" w14:textId="217270E0" w:rsidR="00DB27DB" w:rsidRPr="000363B1" w:rsidRDefault="00DB27DB" w:rsidP="0067557A">
      <w:bookmarkStart w:id="69" w:name="OLE_LINK1"/>
      <w:bookmarkStart w:id="70" w:name="OLE_LINK2"/>
      <w:r w:rsidRPr="000363B1">
        <w:t xml:space="preserve">Výnos MF SR č. 478/2010 Z. z. o základnom číselníku úsekov verejnej správy a agend verejnej správy </w:t>
      </w:r>
      <w:bookmarkEnd w:id="69"/>
      <w:bookmarkEnd w:id="70"/>
      <w:r w:rsidRPr="000363B1">
        <w:t xml:space="preserve">nedefinoval pre samotný SPF žiaden úsek. Avšak pre tento projekt je relevantný úsek U00067 Pozemkové úpravy a ochrana poľnohospodárskej pôdy. Tento úsek je takto naďalej vedený aj v centrálnom </w:t>
      </w:r>
      <w:proofErr w:type="spellStart"/>
      <w:r w:rsidRPr="000363B1">
        <w:t>metainformačnom</w:t>
      </w:r>
      <w:proofErr w:type="spellEnd"/>
      <w:r w:rsidRPr="000363B1">
        <w:t xml:space="preserve"> systéme verejnej správy (</w:t>
      </w:r>
      <w:proofErr w:type="spellStart"/>
      <w:r w:rsidRPr="000363B1">
        <w:t>MetaIS</w:t>
      </w:r>
      <w:proofErr w:type="spellEnd"/>
      <w:r w:rsidRPr="000363B1">
        <w:t>) a to v súlade so zákonom o informačných technológiách vo verejnej správe č. 95/2019 Z. z. Úsek U00067 pozostáva z veľkého počtu agend, pričom agend</w:t>
      </w:r>
      <w:r w:rsidR="00F14617" w:rsidRPr="000363B1">
        <w:t>y</w:t>
      </w:r>
      <w:r w:rsidRPr="000363B1">
        <w:t xml:space="preserve"> priamo relevantná pre projekt je uvedená v tabuľke nižšie. Ostatné agendy nie sú pre projekt relevantné, alebo sú relevantné len nepriamo.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4042"/>
        <w:gridCol w:w="4785"/>
      </w:tblGrid>
      <w:tr w:rsidR="00DB27DB" w:rsidRPr="000363B1" w14:paraId="45E35437" w14:textId="77777777" w:rsidTr="0022464F">
        <w:trPr>
          <w:trHeight w:val="910"/>
        </w:trPr>
        <w:tc>
          <w:tcPr>
            <w:tcW w:w="604" w:type="pct"/>
            <w:shd w:val="clear" w:color="auto" w:fill="D9D9D9"/>
            <w:vAlign w:val="center"/>
            <w:hideMark/>
          </w:tcPr>
          <w:p w14:paraId="1BDB8196" w14:textId="77777777" w:rsidR="00DB27DB" w:rsidRPr="000363B1" w:rsidRDefault="00DB27DB" w:rsidP="0067557A">
            <w:pPr>
              <w:rPr>
                <w:b/>
                <w:bCs/>
                <w:color w:val="000000"/>
              </w:rPr>
            </w:pPr>
            <w:r w:rsidRPr="000363B1">
              <w:rPr>
                <w:b/>
                <w:color w:val="000000"/>
              </w:rPr>
              <w:t>Kód v číselníku (</w:t>
            </w:r>
            <w:proofErr w:type="spellStart"/>
            <w:r w:rsidRPr="000363B1">
              <w:rPr>
                <w:b/>
                <w:color w:val="000000"/>
              </w:rPr>
              <w:t>MetaIS</w:t>
            </w:r>
            <w:proofErr w:type="spellEnd"/>
            <w:r w:rsidRPr="000363B1">
              <w:rPr>
                <w:b/>
                <w:color w:val="000000"/>
              </w:rPr>
              <w:t>)</w:t>
            </w:r>
          </w:p>
        </w:tc>
        <w:tc>
          <w:tcPr>
            <w:tcW w:w="2013" w:type="pct"/>
            <w:shd w:val="clear" w:color="auto" w:fill="D9D9D9"/>
            <w:vAlign w:val="center"/>
            <w:hideMark/>
          </w:tcPr>
          <w:p w14:paraId="4F07092B" w14:textId="77777777" w:rsidR="00DB27DB" w:rsidRPr="000363B1" w:rsidRDefault="00DB27DB" w:rsidP="0067557A">
            <w:pPr>
              <w:rPr>
                <w:b/>
                <w:bCs/>
                <w:color w:val="000000"/>
              </w:rPr>
            </w:pPr>
            <w:r w:rsidRPr="000363B1">
              <w:rPr>
                <w:b/>
                <w:bCs/>
                <w:color w:val="000000"/>
              </w:rPr>
              <w:t>Názov agendy verejnej správy</w:t>
            </w:r>
          </w:p>
        </w:tc>
        <w:tc>
          <w:tcPr>
            <w:tcW w:w="2383" w:type="pct"/>
            <w:shd w:val="clear" w:color="auto" w:fill="D9D9D9"/>
            <w:vAlign w:val="center"/>
            <w:hideMark/>
          </w:tcPr>
          <w:p w14:paraId="5BF7A0DE" w14:textId="77777777" w:rsidR="00DB27DB" w:rsidRPr="000363B1" w:rsidRDefault="00DB27DB" w:rsidP="0067557A">
            <w:pPr>
              <w:rPr>
                <w:b/>
                <w:bCs/>
                <w:color w:val="000000"/>
              </w:rPr>
            </w:pPr>
            <w:r w:rsidRPr="000363B1">
              <w:rPr>
                <w:b/>
                <w:bCs/>
                <w:color w:val="000000"/>
              </w:rPr>
              <w:t>Právny predpis, ktorým je agenda verejnej správy ustanovená</w:t>
            </w:r>
          </w:p>
        </w:tc>
      </w:tr>
      <w:tr w:rsidR="00F14617" w:rsidRPr="000363B1" w14:paraId="23430955" w14:textId="77777777" w:rsidTr="0022464F">
        <w:trPr>
          <w:trHeight w:val="540"/>
        </w:trPr>
        <w:tc>
          <w:tcPr>
            <w:tcW w:w="604" w:type="pct"/>
            <w:shd w:val="clear" w:color="auto" w:fill="auto"/>
            <w:noWrap/>
            <w:hideMark/>
          </w:tcPr>
          <w:p w14:paraId="2D2CE842" w14:textId="4B2A9D59" w:rsidR="00F14617" w:rsidRPr="000363B1" w:rsidRDefault="00664BF8" w:rsidP="0067557A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A0000915</w:t>
            </w:r>
          </w:p>
        </w:tc>
        <w:tc>
          <w:tcPr>
            <w:tcW w:w="2013" w:type="pct"/>
            <w:shd w:val="clear" w:color="auto" w:fill="auto"/>
            <w:hideMark/>
          </w:tcPr>
          <w:p w14:paraId="2ED6E60C" w14:textId="1E0B9811" w:rsidR="00F14617" w:rsidRPr="000363B1" w:rsidRDefault="00664BF8" w:rsidP="0067557A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Organizovanie vykonávania pozemkových úprav</w:t>
            </w:r>
          </w:p>
        </w:tc>
        <w:tc>
          <w:tcPr>
            <w:tcW w:w="2383" w:type="pct"/>
            <w:shd w:val="clear" w:color="auto" w:fill="auto"/>
            <w:vAlign w:val="center"/>
            <w:hideMark/>
          </w:tcPr>
          <w:p w14:paraId="05442B70" w14:textId="793D5C55" w:rsidR="00F14617" w:rsidRPr="000363B1" w:rsidRDefault="00664BF8" w:rsidP="0067557A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 xml:space="preserve">Zákon č. 330/1991 Z. z. o pozemkových úpravách, usporiadaní pozemkového vlastníctva, pozemkových úradoch, pozemkovom fonde a o pozemkových spoločenstvách </w:t>
            </w:r>
          </w:p>
        </w:tc>
      </w:tr>
      <w:tr w:rsidR="00664BF8" w:rsidRPr="000363B1" w14:paraId="2CBB6562" w14:textId="77777777" w:rsidTr="0022464F">
        <w:trPr>
          <w:trHeight w:val="540"/>
        </w:trPr>
        <w:tc>
          <w:tcPr>
            <w:tcW w:w="604" w:type="pct"/>
            <w:shd w:val="clear" w:color="auto" w:fill="auto"/>
            <w:noWrap/>
            <w:hideMark/>
          </w:tcPr>
          <w:p w14:paraId="2656869C" w14:textId="77777777" w:rsidR="00664BF8" w:rsidRPr="000363B1" w:rsidRDefault="00664BF8" w:rsidP="0067557A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A0000920</w:t>
            </w:r>
          </w:p>
        </w:tc>
        <w:tc>
          <w:tcPr>
            <w:tcW w:w="2013" w:type="pct"/>
            <w:shd w:val="clear" w:color="auto" w:fill="auto"/>
            <w:hideMark/>
          </w:tcPr>
          <w:p w14:paraId="6076DE78" w14:textId="089596C9" w:rsidR="00664BF8" w:rsidRPr="000363B1" w:rsidRDefault="00664BF8" w:rsidP="0067557A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Rozhodovanie o navrátení vlastníctva k</w:t>
            </w:r>
            <w:r w:rsidR="00337033">
              <w:rPr>
                <w:color w:val="000000" w:themeColor="text1"/>
              </w:rPr>
              <w:t> </w:t>
            </w:r>
            <w:r w:rsidRPr="000363B1">
              <w:rPr>
                <w:color w:val="000000" w:themeColor="text1"/>
              </w:rPr>
              <w:t>pozemkom</w:t>
            </w:r>
          </w:p>
        </w:tc>
        <w:tc>
          <w:tcPr>
            <w:tcW w:w="2383" w:type="pct"/>
            <w:shd w:val="clear" w:color="auto" w:fill="auto"/>
            <w:vAlign w:val="center"/>
            <w:hideMark/>
          </w:tcPr>
          <w:p w14:paraId="4B418C97" w14:textId="6B5AD456" w:rsidR="00664BF8" w:rsidRPr="000363B1" w:rsidRDefault="00664BF8" w:rsidP="0067557A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Zákon č. 330/1991 Z. z. o pozemkových úpravách, usporiadaní pozemkového vlastníctva, pozemkových úradoch, pozemkovom fonde a o pozemkových spoločenstvách</w:t>
            </w:r>
          </w:p>
        </w:tc>
      </w:tr>
    </w:tbl>
    <w:p w14:paraId="2C6E6599" w14:textId="48F941DA" w:rsidR="00DB27DB" w:rsidRPr="000363B1" w:rsidRDefault="001F0BBF" w:rsidP="001F0BBF">
      <w:pPr>
        <w:pStyle w:val="Popis"/>
        <w:rPr>
          <w:color w:val="A6A6A6"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4</w:t>
        </w:r>
      </w:fldSimple>
      <w:r w:rsidRPr="000363B1">
        <w:t xml:space="preserve"> </w:t>
      </w:r>
      <w:r w:rsidR="00DB27DB" w:rsidRPr="000363B1">
        <w:t>Zoznam agend relevantných pre projekt</w:t>
      </w:r>
    </w:p>
    <w:p w14:paraId="26A23510" w14:textId="5DBD5A1E" w:rsidR="00502B2E" w:rsidRPr="000363B1" w:rsidRDefault="00502B2E" w:rsidP="0067557A">
      <w:pPr>
        <w:pStyle w:val="Nadpis3"/>
      </w:pPr>
      <w:bookmarkStart w:id="71" w:name="_Toc101083368"/>
      <w:r w:rsidRPr="000363B1">
        <w:t>ROZSAH PROJEKTU</w:t>
      </w:r>
      <w:bookmarkEnd w:id="71"/>
    </w:p>
    <w:p w14:paraId="41D1A6BE" w14:textId="37F306F2" w:rsidR="00502B2E" w:rsidRPr="000363B1" w:rsidRDefault="00502B2E" w:rsidP="0067557A">
      <w:pPr>
        <w:rPr>
          <w:rFonts w:asciiTheme="majorHAnsi" w:hAnsiTheme="majorHAnsi" w:cstheme="majorHAnsi"/>
        </w:rPr>
      </w:pPr>
      <w:r w:rsidRPr="000363B1">
        <w:rPr>
          <w:rFonts w:asciiTheme="majorHAnsi" w:hAnsiTheme="majorHAnsi" w:cstheme="majorHAnsi"/>
          <w:szCs w:val="16"/>
          <w:lang w:eastAsia="en-GB"/>
        </w:rPr>
        <w:t xml:space="preserve">Realizátorom projektu je </w:t>
      </w:r>
      <w:r w:rsidRPr="000363B1">
        <w:rPr>
          <w:rFonts w:asciiTheme="majorHAnsi" w:hAnsiTheme="majorHAnsi" w:cstheme="majorHAnsi"/>
        </w:rPr>
        <w:t xml:space="preserve">Slovenský pozemkový fond, ktorý bol zriadený zákonom č. 330/1991 Zb. o pozemkových úpravách, usporiadaní pozemkového vlastníctva, pozemkových úradoch, pozemkovom fonde a o pozemkových spoločenstvách v znení neskorších predpisov a nie je zriadený na podnikanie. </w:t>
      </w:r>
    </w:p>
    <w:p w14:paraId="33E0C92E" w14:textId="5DC63857" w:rsidR="00502B2E" w:rsidRPr="000363B1" w:rsidRDefault="00502B2E" w:rsidP="0067557A">
      <w:pPr>
        <w:rPr>
          <w:rFonts w:asciiTheme="majorHAnsi" w:hAnsiTheme="majorHAnsi" w:cstheme="majorHAnsi"/>
          <w:color w:val="000000"/>
          <w:szCs w:val="22"/>
          <w:shd w:val="clear" w:color="auto" w:fill="FFFFFF"/>
        </w:rPr>
      </w:pPr>
      <w:r w:rsidRPr="000363B1">
        <w:rPr>
          <w:rFonts w:asciiTheme="majorHAnsi" w:hAnsiTheme="majorHAnsi" w:cstheme="majorHAnsi"/>
          <w:color w:val="000000"/>
          <w:szCs w:val="16"/>
          <w:shd w:val="clear" w:color="auto" w:fill="FFFFFF"/>
        </w:rPr>
        <w:t>Projekt sa zameriava na oblasti, kde SPF identifikovalo najvyššiu mieru rizika a najvyššie dopady vyplývajúce z vykonaného auditu kybernetickej bezpečnosti v</w:t>
      </w:r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súlade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s § 29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zákona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č. 69/2018 Z. z. o kybernetickej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bezpečnosti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a o zmene a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doplneni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́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niektorých</w:t>
      </w:r>
      <w:proofErr w:type="spellEnd"/>
      <w:r w:rsidRPr="000363B1">
        <w:rPr>
          <w:rFonts w:asciiTheme="majorHAnsi" w:hAnsiTheme="majorHAnsi" w:cstheme="majorHAnsi"/>
          <w:szCs w:val="16"/>
          <w:lang w:eastAsia="en-GB"/>
        </w:rPr>
        <w:t xml:space="preserve"> </w:t>
      </w:r>
      <w:proofErr w:type="spellStart"/>
      <w:r w:rsidRPr="000363B1">
        <w:rPr>
          <w:rFonts w:asciiTheme="majorHAnsi" w:hAnsiTheme="majorHAnsi" w:cstheme="majorHAnsi"/>
          <w:szCs w:val="16"/>
          <w:lang w:eastAsia="en-GB"/>
        </w:rPr>
        <w:t>zákonov</w:t>
      </w:r>
      <w:proofErr w:type="spellEnd"/>
      <w:r w:rsidRPr="000363B1">
        <w:rPr>
          <w:rFonts w:asciiTheme="majorHAnsi" w:hAnsiTheme="majorHAnsi" w:cstheme="majorHAnsi"/>
          <w:color w:val="000000"/>
          <w:szCs w:val="16"/>
          <w:shd w:val="clear" w:color="auto" w:fill="FFFFFF"/>
        </w:rPr>
        <w:t xml:space="preserve">. Pri výbere opatrení SPF vychádzal najmä z požiadaviek určených zákonom č. 69/2018 Z. z. o kybernetickej bezpečnosti a o zmene a doplnení niektorých zákonov (ďalej ako „zákon o KB“), zákonom č. 95/2019 Z. z. o informačných technológiách vo verejnej správe a o zmene a doplnení niektorých zákonov v znení zákona č. 301/2023 Z. z. a príslušných vykonávacích právnych predpisov. </w:t>
      </w:r>
    </w:p>
    <w:p w14:paraId="5192C25A" w14:textId="4A0E0E0E" w:rsidR="00502B2E" w:rsidRPr="000363B1" w:rsidRDefault="00502B2E" w:rsidP="0067557A">
      <w:pPr>
        <w:rPr>
          <w:rFonts w:asciiTheme="majorHAnsi" w:hAnsiTheme="majorHAnsi" w:cstheme="majorHAnsi"/>
          <w:color w:val="000000"/>
          <w:szCs w:val="22"/>
          <w:shd w:val="clear" w:color="auto" w:fill="FFFFFF"/>
        </w:rPr>
      </w:pPr>
      <w:r w:rsidRPr="000363B1">
        <w:rPr>
          <w:rFonts w:asciiTheme="majorHAnsi" w:hAnsiTheme="majorHAnsi" w:cstheme="majorHAnsi"/>
          <w:color w:val="000000"/>
          <w:szCs w:val="22"/>
          <w:shd w:val="clear" w:color="auto" w:fill="FFFFFF"/>
        </w:rPr>
        <w:t>Súčasťou projektu sú nasledovné opatrenia</w:t>
      </w:r>
      <w:r w:rsidR="008F3C22" w:rsidRPr="000363B1">
        <w:rPr>
          <w:rFonts w:asciiTheme="majorHAnsi" w:hAnsiTheme="majorHAnsi" w:cstheme="majorHAnsi"/>
          <w:color w:val="000000"/>
          <w:szCs w:val="22"/>
          <w:shd w:val="clear" w:color="auto" w:fill="FFFFFF"/>
        </w:rPr>
        <w:t xml:space="preserve"> vyplývajúce zo zrealizovaného auditu kybernetickej bezpečnosti</w:t>
      </w:r>
      <w:r w:rsidRPr="000363B1">
        <w:rPr>
          <w:rFonts w:asciiTheme="majorHAnsi" w:hAnsiTheme="majorHAnsi" w:cstheme="majorHAnsi"/>
          <w:color w:val="000000"/>
          <w:szCs w:val="22"/>
          <w:shd w:val="clear" w:color="auto" w:fill="FFFFFF"/>
        </w:rPr>
        <w:t>:</w:t>
      </w:r>
    </w:p>
    <w:tbl>
      <w:tblPr>
        <w:tblW w:w="1006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6946"/>
      </w:tblGrid>
      <w:tr w:rsidR="005A7BB8" w:rsidRPr="000363B1" w14:paraId="02FD3621" w14:textId="17DE3D63" w:rsidTr="005B23E0">
        <w:trPr>
          <w:trHeight w:val="304"/>
        </w:trPr>
        <w:tc>
          <w:tcPr>
            <w:tcW w:w="311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F948D9D" w14:textId="76C030AF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Oblasť opatrení</w:t>
            </w:r>
          </w:p>
        </w:tc>
        <w:tc>
          <w:tcPr>
            <w:tcW w:w="69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3E5AE8B" w14:textId="651532B4" w:rsidR="005A7BB8" w:rsidRPr="000363B1" w:rsidRDefault="005A7BB8" w:rsidP="0067557A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Výstup projektu</w:t>
            </w:r>
          </w:p>
        </w:tc>
      </w:tr>
      <w:tr w:rsidR="005A7BB8" w:rsidRPr="000363B1" w14:paraId="7818882A" w14:textId="5D65F172" w:rsidTr="005B23E0">
        <w:trPr>
          <w:trHeight w:val="708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1C16B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lastRenderedPageBreak/>
              <w:t xml:space="preserve">Organizácia kybernetickej </w:t>
            </w:r>
            <w:r w:rsidRPr="000363B1">
              <w:rPr>
                <w:rFonts w:asciiTheme="majorHAnsi" w:hAnsiTheme="majorHAnsi" w:cstheme="majorHAnsi"/>
                <w:szCs w:val="22"/>
              </w:rPr>
              <w:t>a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informačnej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bezpečnosti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E545C" w14:textId="5A1B0C8D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Aktualizovaná bezpečnostnej dokumentácie vrátane rozsahu a spôsobu plnenia všeobecných bezpečnostných opatrení</w:t>
            </w:r>
          </w:p>
          <w:p w14:paraId="2AEC9249" w14:textId="78A959A8" w:rsidR="005A7BB8" w:rsidRPr="000363B1" w:rsidRDefault="005A7BB8" w:rsidP="005B23E0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Vypracovaná Stratégia a súvisiace bezpečnostné politiky</w:t>
            </w:r>
          </w:p>
        </w:tc>
      </w:tr>
      <w:tr w:rsidR="005A7BB8" w:rsidRPr="000363B1" w14:paraId="2C4843D5" w14:textId="50B4B543" w:rsidTr="005B23E0">
        <w:trPr>
          <w:trHeight w:val="70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D0BDE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Riadenie</w:t>
            </w:r>
            <w:r w:rsidRPr="000363B1">
              <w:rPr>
                <w:rFonts w:asciiTheme="majorHAnsi" w:hAnsiTheme="majorHAnsi" w:cstheme="majorHAnsi"/>
                <w:spacing w:val="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rizík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F5F3D" w14:textId="602986D0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Identifik</w:t>
            </w:r>
            <w:r w:rsidR="00EF5C8D" w:rsidRPr="000363B1">
              <w:rPr>
                <w:rFonts w:asciiTheme="majorHAnsi" w:hAnsiTheme="majorHAnsi" w:cstheme="majorHAnsi"/>
                <w:szCs w:val="22"/>
              </w:rPr>
              <w:t>ované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 informačn</w:t>
            </w:r>
            <w:r w:rsidR="00EF5C8D" w:rsidRPr="000363B1">
              <w:rPr>
                <w:rFonts w:asciiTheme="majorHAnsi" w:hAnsiTheme="majorHAnsi" w:cstheme="majorHAnsi"/>
                <w:szCs w:val="22"/>
              </w:rPr>
              <w:t>é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 aktíva a implement</w:t>
            </w:r>
            <w:r w:rsidR="00EF5C8D" w:rsidRPr="000363B1">
              <w:rPr>
                <w:rFonts w:asciiTheme="majorHAnsi" w:hAnsiTheme="majorHAnsi" w:cstheme="majorHAnsi"/>
                <w:szCs w:val="22"/>
              </w:rPr>
              <w:t>ovaný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 systém pre inventarizáciu aktív</w:t>
            </w:r>
          </w:p>
          <w:p w14:paraId="7F3576BB" w14:textId="2834A612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Aktualizovaná metodika riadenia rizík nie je jednoznačná</w:t>
            </w:r>
          </w:p>
          <w:p w14:paraId="3F9AB4C4" w14:textId="098005E4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Spracovaná analýza rizík</w:t>
            </w:r>
          </w:p>
        </w:tc>
      </w:tr>
      <w:tr w:rsidR="005A7BB8" w:rsidRPr="000363B1" w14:paraId="0E14E8FE" w14:textId="2D158C7C" w:rsidTr="005B23E0">
        <w:trPr>
          <w:trHeight w:val="324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51515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Personálna bezpečnosť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B3D40" w14:textId="02590223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plán rozvoja bezpečnostného vzdelávania</w:t>
            </w:r>
          </w:p>
        </w:tc>
      </w:tr>
      <w:tr w:rsidR="005A7BB8" w:rsidRPr="000363B1" w14:paraId="2473D9B1" w14:textId="172F0522" w:rsidTr="005B23E0">
        <w:trPr>
          <w:trHeight w:val="126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24EC6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</w:p>
          <w:p w14:paraId="4DC4A81C" w14:textId="213E1F96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Riadenie kybernetickej</w:t>
            </w:r>
            <w:r w:rsidRPr="000363B1">
              <w:rPr>
                <w:rFonts w:asciiTheme="majorHAnsi" w:hAnsiTheme="majorHAnsi" w:cstheme="majorHAnsi"/>
                <w:spacing w:val="80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>a informačnej bezpečnosti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>vo</w:t>
            </w:r>
            <w:r w:rsidR="00F70E72" w:rsidRPr="000363B1">
              <w:rPr>
                <w:rFonts w:asciiTheme="majorHAnsi" w:hAnsiTheme="majorHAnsi" w:cstheme="majorHAnsi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>vzťahoch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>s</w:t>
            </w:r>
            <w:r w:rsidRPr="000363B1">
              <w:rPr>
                <w:rFonts w:asciiTheme="majorHAnsi" w:hAnsiTheme="majorHAnsi" w:cstheme="majorHAnsi"/>
                <w:spacing w:val="-11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tretími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stranami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87CC8" w14:textId="044F213D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Vypracovaná analýzy rizík tretích strán a celého dodávateľského reťazca;</w:t>
            </w:r>
          </w:p>
          <w:p w14:paraId="20E7DE33" w14:textId="7FE80EFC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Vypracovaná analýza a posúdenie súladu všetkých aktuálnych zmlúv s tretími stranami so zákonom o KB a dobrou praxou;</w:t>
            </w:r>
          </w:p>
          <w:p w14:paraId="01E4A9DE" w14:textId="1A5687B5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interný riadiaceho aktu upravujúci zásady kybernetickej a informačnej bezpečnosti vo vzťahoch s tretími stranami.</w:t>
            </w:r>
          </w:p>
        </w:tc>
      </w:tr>
      <w:tr w:rsidR="005A7BB8" w:rsidRPr="000363B1" w14:paraId="7E6271A2" w14:textId="3C556C2F" w:rsidTr="005B23E0">
        <w:trPr>
          <w:trHeight w:val="939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3E52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Bezpečnosť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pri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prevádzke informačných</w:t>
            </w:r>
          </w:p>
          <w:p w14:paraId="05E3BD30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systémov</w:t>
            </w:r>
            <w:r w:rsidRPr="000363B1">
              <w:rPr>
                <w:rFonts w:asciiTheme="majorHAnsi" w:hAnsiTheme="majorHAnsi" w:cstheme="majorHAnsi"/>
                <w:spacing w:val="-8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>a</w:t>
            </w:r>
            <w:r w:rsidRPr="000363B1">
              <w:rPr>
                <w:rFonts w:asciiTheme="majorHAnsi" w:hAnsiTheme="majorHAnsi" w:cstheme="majorHAnsi"/>
                <w:spacing w:val="-3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sietí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42C4E" w14:textId="02399596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interný riadiaci akt v oblasti riadenia zmien, riadenia kapacít, inštalácie softvéru v sieťach a informačných systémoch, inštalácia zariadení v sieťach a informačných systémoch, zaznamenávanie bezpečnostných záznamov a zaznamenávanie a vyhodnocovanie prevádzkových záznamov;</w:t>
            </w:r>
          </w:p>
        </w:tc>
      </w:tr>
      <w:tr w:rsidR="005A7BB8" w:rsidRPr="000363B1" w14:paraId="247A557E" w14:textId="6AC48606" w:rsidTr="005B23E0">
        <w:trPr>
          <w:trHeight w:val="55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4FC73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Hodnotenie zraniteľností</w:t>
            </w:r>
          </w:p>
          <w:p w14:paraId="0FF5B95F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a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bezpečnostné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aktualizácie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67E48" w14:textId="018DF971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interný riadiaci akt upravujúci proces riadenia implementácie bezpečnostných aktualizácií a záplat.</w:t>
            </w:r>
          </w:p>
        </w:tc>
      </w:tr>
      <w:tr w:rsidR="005A7BB8" w:rsidRPr="000363B1" w14:paraId="53024E6A" w14:textId="63A045B2" w:rsidTr="005B23E0">
        <w:trPr>
          <w:trHeight w:val="69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AAEC8" w14:textId="5B6C34A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 xml:space="preserve">Sieťová </w:t>
            </w:r>
            <w:r w:rsidRPr="000363B1">
              <w:rPr>
                <w:rFonts w:asciiTheme="majorHAnsi" w:hAnsiTheme="majorHAnsi" w:cstheme="majorHAnsi"/>
                <w:szCs w:val="22"/>
              </w:rPr>
              <w:t>a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komunikačná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bezpečnosť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AE3AC" w14:textId="77777777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Vypracovaná kategorizácie sieti</w:t>
            </w:r>
          </w:p>
          <w:p w14:paraId="169EB2DB" w14:textId="01B5FBE8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Vypracovaná aktualizácia segmentácie sietí v súlade s pravidlami klasifikácie a kategorizácie;</w:t>
            </w:r>
          </w:p>
        </w:tc>
      </w:tr>
      <w:tr w:rsidR="005A7BB8" w:rsidRPr="000363B1" w14:paraId="586503A8" w14:textId="4CC45321" w:rsidTr="005B23E0">
        <w:trPr>
          <w:trHeight w:val="570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A7417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Zaznamenávanie udalostí</w:t>
            </w:r>
          </w:p>
          <w:p w14:paraId="442349D9" w14:textId="471CEE18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a</w:t>
            </w:r>
            <w:r w:rsidR="00F70E72" w:rsidRPr="000363B1">
              <w:rPr>
                <w:rFonts w:asciiTheme="majorHAnsi" w:hAnsiTheme="majorHAnsi" w:cstheme="majorHAnsi"/>
                <w:spacing w:val="-1"/>
                <w:szCs w:val="22"/>
              </w:rPr>
              <w:t> 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monitorovanie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583DE" w14:textId="77777777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Implementovaný SIEM</w:t>
            </w:r>
          </w:p>
          <w:p w14:paraId="22B5F7C6" w14:textId="5AA50F39" w:rsidR="005A7BB8" w:rsidRPr="000363B1" w:rsidRDefault="28060D4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Implementovaný XDR</w:t>
            </w:r>
          </w:p>
        </w:tc>
      </w:tr>
      <w:tr w:rsidR="005A7BB8" w:rsidRPr="000363B1" w14:paraId="4F3848D5" w14:textId="39EF3827" w:rsidTr="005B23E0">
        <w:trPr>
          <w:trHeight w:val="56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8CC03" w14:textId="6EBF679B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Riešenie kybernetických bezpečnostných incidentov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A061D" w14:textId="3495CBEF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interný riadiaci akt obsahujúceho a upravujúceho povinnosti týkajúce sa riešenia kybernetických bezpečnostných incidentov;</w:t>
            </w:r>
          </w:p>
        </w:tc>
      </w:tr>
      <w:tr w:rsidR="005A7BB8" w:rsidRPr="000363B1" w14:paraId="7EFED4AC" w14:textId="17D94720" w:rsidTr="005B23E0">
        <w:trPr>
          <w:trHeight w:val="82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6DA0F" w14:textId="35ECD12B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Kryptografické opatrenia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6022" w14:textId="76CC4639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interný riadiaci akt upravujúci používanie kryptografických prostriedkov a šifrovania, vrátane vypracovania a dokumentácie systému správy kryptografických kľúčov a certifikátov</w:t>
            </w:r>
          </w:p>
        </w:tc>
      </w:tr>
      <w:tr w:rsidR="005A7BB8" w:rsidRPr="000363B1" w14:paraId="040B09DF" w14:textId="2896B319" w:rsidTr="005B23E0">
        <w:trPr>
          <w:trHeight w:val="54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69AC6" w14:textId="77777777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Kontinuita prevádzky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18925" w14:textId="3A7B21A1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interný riadiaci akt obsahujúceho a upravujúci kontinuitu prevádzky následkom kybernetického bezpečnostného incidentu alebo inej krízovej situácie.</w:t>
            </w:r>
          </w:p>
        </w:tc>
      </w:tr>
      <w:tr w:rsidR="005A7BB8" w:rsidRPr="000363B1" w14:paraId="3DC3BF2F" w14:textId="10D719B9" w:rsidTr="005B23E0">
        <w:trPr>
          <w:trHeight w:val="568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9C10E" w14:textId="29A659AB" w:rsidR="005A7BB8" w:rsidRPr="000363B1" w:rsidRDefault="005A7BB8" w:rsidP="005B23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Audit</w:t>
            </w:r>
            <w:r w:rsidRPr="000363B1">
              <w:rPr>
                <w:rFonts w:asciiTheme="majorHAnsi" w:hAnsiTheme="majorHAnsi" w:cstheme="majorHAnsi"/>
                <w:spacing w:val="-12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>a</w:t>
            </w:r>
            <w:r w:rsidRPr="000363B1">
              <w:rPr>
                <w:rFonts w:asciiTheme="majorHAnsi" w:hAnsiTheme="majorHAnsi" w:cstheme="majorHAnsi"/>
                <w:spacing w:val="-11"/>
                <w:szCs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  <w:szCs w:val="22"/>
              </w:rPr>
              <w:t xml:space="preserve">kontrolné </w:t>
            </w:r>
            <w:r w:rsidRPr="000363B1">
              <w:rPr>
                <w:rFonts w:asciiTheme="majorHAnsi" w:hAnsiTheme="majorHAnsi" w:cstheme="majorHAnsi"/>
                <w:spacing w:val="-2"/>
                <w:szCs w:val="22"/>
              </w:rPr>
              <w:t>činnosti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29A69" w14:textId="1F988D8D" w:rsidR="005A7BB8" w:rsidRPr="000363B1" w:rsidRDefault="005A7BB8" w:rsidP="0067557A">
            <w:pPr>
              <w:pStyle w:val="Odsekzoznamu"/>
              <w:numPr>
                <w:ilvl w:val="0"/>
                <w:numId w:val="46"/>
              </w:num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Vypracovaný program posúdenia bezpečnosti na definované informačné technológie verejnej správy, hodnotenia zraniteľností a penetračných testov.</w:t>
            </w:r>
          </w:p>
        </w:tc>
      </w:tr>
    </w:tbl>
    <w:p w14:paraId="3C2CCA49" w14:textId="3069488B" w:rsidR="008F3C22" w:rsidRPr="000363B1" w:rsidRDefault="001F0BBF" w:rsidP="001F0BBF">
      <w:pPr>
        <w:pStyle w:val="Popis"/>
        <w:rPr>
          <w:rFonts w:asciiTheme="majorHAnsi" w:hAnsiTheme="majorHAnsi" w:cstheme="majorHAnsi"/>
          <w:sz w:val="22"/>
          <w:szCs w:val="22"/>
        </w:rPr>
        <w:sectPr w:rsidR="008F3C22" w:rsidRPr="000363B1" w:rsidSect="008F3C22">
          <w:pgSz w:w="11910" w:h="16840"/>
          <w:pgMar w:top="1780" w:right="920" w:bottom="1200" w:left="940" w:header="1147" w:footer="1003" w:gutter="0"/>
          <w:cols w:space="720"/>
        </w:sect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5</w:t>
        </w:r>
      </w:fldSimple>
      <w:r w:rsidRPr="000363B1">
        <w:t xml:space="preserve"> </w:t>
      </w:r>
      <w:r w:rsidRPr="000363B1">
        <w:rPr>
          <w:rFonts w:asciiTheme="majorHAnsi" w:hAnsiTheme="majorHAnsi" w:cstheme="majorHAnsi"/>
          <w:szCs w:val="22"/>
        </w:rPr>
        <w:t>Odporúčania na realizáciu</w:t>
      </w:r>
    </w:p>
    <w:p w14:paraId="14879596" w14:textId="77777777" w:rsidR="008F3C22" w:rsidRPr="000363B1" w:rsidRDefault="008F3C22" w:rsidP="008F3C22">
      <w:pPr>
        <w:spacing w:line="224" w:lineRule="exact"/>
        <w:rPr>
          <w:sz w:val="20"/>
        </w:rPr>
        <w:sectPr w:rsidR="008F3C22" w:rsidRPr="000363B1" w:rsidSect="008F3C22">
          <w:type w:val="continuous"/>
          <w:pgSz w:w="11910" w:h="16840"/>
          <w:pgMar w:top="1860" w:right="920" w:bottom="1200" w:left="940" w:header="1147" w:footer="1003" w:gutter="0"/>
          <w:cols w:space="720"/>
        </w:sectPr>
      </w:pPr>
    </w:p>
    <w:p w14:paraId="3D05A6A8" w14:textId="3E8878C2" w:rsidR="00A644D8" w:rsidRPr="000363B1" w:rsidRDefault="00A644D8" w:rsidP="005B23E0">
      <w:pPr>
        <w:pStyle w:val="Nadpis3"/>
      </w:pPr>
      <w:bookmarkStart w:id="72" w:name="_Toc101083369"/>
      <w:r w:rsidRPr="000363B1">
        <w:lastRenderedPageBreak/>
        <w:t>MOTIVÁCIA PROJEKTU</w:t>
      </w:r>
      <w:bookmarkEnd w:id="72"/>
    </w:p>
    <w:p w14:paraId="56E4BC7D" w14:textId="32369C46" w:rsidR="00A644D8" w:rsidRPr="000363B1" w:rsidRDefault="00A644D8" w:rsidP="005B23E0">
      <w:pPr>
        <w:rPr>
          <w:szCs w:val="16"/>
          <w:lang w:eastAsia="en-GB"/>
        </w:rPr>
      </w:pPr>
      <w:r w:rsidRPr="000363B1">
        <w:t>SPF externým spôsobom realizoval audit kybernetickej bezpečnosti, ktorý mal preukázať správne prijatie opatrení vyplývajúcich z predchádzajúceho auditu. Audit však preukázal významné nedostatky, čo je s ohľadom na budúce zaradenie</w:t>
      </w:r>
      <w:r w:rsidR="00C455A3" w:rsidRPr="000363B1">
        <w:t xml:space="preserve"> SPF medzi poskytovateľov základnej služby</w:t>
      </w:r>
      <w:r w:rsidRPr="000363B1">
        <w:t xml:space="preserve">, akútnym problémom. </w:t>
      </w:r>
      <w:r w:rsidRPr="000363B1">
        <w:rPr>
          <w:szCs w:val="16"/>
          <w:lang w:eastAsia="en-GB"/>
        </w:rPr>
        <w:t xml:space="preserve">Hlavnou </w:t>
      </w:r>
      <w:proofErr w:type="spellStart"/>
      <w:r w:rsidRPr="000363B1">
        <w:rPr>
          <w:szCs w:val="16"/>
          <w:lang w:eastAsia="en-GB"/>
        </w:rPr>
        <w:t>motívaciou</w:t>
      </w:r>
      <w:proofErr w:type="spellEnd"/>
      <w:r w:rsidRPr="000363B1">
        <w:rPr>
          <w:szCs w:val="16"/>
          <w:lang w:eastAsia="en-GB"/>
        </w:rPr>
        <w:t xml:space="preserve"> projektu je teda </w:t>
      </w:r>
      <w:proofErr w:type="spellStart"/>
      <w:r w:rsidRPr="000363B1">
        <w:rPr>
          <w:szCs w:val="16"/>
          <w:lang w:eastAsia="en-GB"/>
        </w:rPr>
        <w:t>relizovanie</w:t>
      </w:r>
      <w:proofErr w:type="spellEnd"/>
      <w:r w:rsidRPr="000363B1">
        <w:rPr>
          <w:szCs w:val="16"/>
          <w:lang w:eastAsia="en-GB"/>
        </w:rPr>
        <w:t xml:space="preserve"> nápravných opatrení a prostredníctvom nich </w:t>
      </w:r>
      <w:proofErr w:type="spellStart"/>
      <w:r w:rsidRPr="000363B1">
        <w:rPr>
          <w:szCs w:val="16"/>
          <w:lang w:eastAsia="en-GB"/>
        </w:rPr>
        <w:t>zvýšenie</w:t>
      </w:r>
      <w:proofErr w:type="spellEnd"/>
      <w:r w:rsidRPr="000363B1">
        <w:rPr>
          <w:szCs w:val="16"/>
          <w:lang w:eastAsia="en-GB"/>
        </w:rPr>
        <w:t xml:space="preserve"> a </w:t>
      </w:r>
      <w:proofErr w:type="spellStart"/>
      <w:r w:rsidRPr="000363B1">
        <w:rPr>
          <w:szCs w:val="16"/>
          <w:lang w:eastAsia="en-GB"/>
        </w:rPr>
        <w:t>zlepšenie</w:t>
      </w:r>
      <w:proofErr w:type="spellEnd"/>
      <w:r w:rsidRPr="000363B1">
        <w:rPr>
          <w:szCs w:val="16"/>
          <w:lang w:eastAsia="en-GB"/>
        </w:rPr>
        <w:t xml:space="preserve"> </w:t>
      </w:r>
      <w:proofErr w:type="spellStart"/>
      <w:r w:rsidRPr="000363B1">
        <w:rPr>
          <w:szCs w:val="16"/>
          <w:lang w:eastAsia="en-GB"/>
        </w:rPr>
        <w:t>úrovne</w:t>
      </w:r>
      <w:proofErr w:type="spellEnd"/>
      <w:r w:rsidRPr="000363B1">
        <w:rPr>
          <w:szCs w:val="16"/>
          <w:lang w:eastAsia="en-GB"/>
        </w:rPr>
        <w:t xml:space="preserve"> kybernetickej a </w:t>
      </w:r>
      <w:proofErr w:type="spellStart"/>
      <w:r w:rsidRPr="000363B1">
        <w:rPr>
          <w:szCs w:val="16"/>
          <w:lang w:eastAsia="en-GB"/>
        </w:rPr>
        <w:t>informačnej</w:t>
      </w:r>
      <w:proofErr w:type="spellEnd"/>
      <w:r w:rsidRPr="000363B1">
        <w:rPr>
          <w:szCs w:val="16"/>
          <w:lang w:eastAsia="en-GB"/>
        </w:rPr>
        <w:t xml:space="preserve"> </w:t>
      </w:r>
      <w:proofErr w:type="spellStart"/>
      <w:r w:rsidRPr="000363B1">
        <w:rPr>
          <w:szCs w:val="16"/>
          <w:lang w:eastAsia="en-GB"/>
        </w:rPr>
        <w:t>bezpečnosti</w:t>
      </w:r>
      <w:proofErr w:type="spellEnd"/>
      <w:r w:rsidRPr="000363B1">
        <w:rPr>
          <w:szCs w:val="16"/>
          <w:lang w:eastAsia="en-GB"/>
        </w:rPr>
        <w:t xml:space="preserve"> v rámci SPF. </w:t>
      </w:r>
    </w:p>
    <w:tbl>
      <w:tblPr>
        <w:tblW w:w="9072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2431"/>
        <w:gridCol w:w="2246"/>
      </w:tblGrid>
      <w:tr w:rsidR="00A644D8" w:rsidRPr="000363B1" w14:paraId="3E03A9B5" w14:textId="77777777" w:rsidTr="0022464F">
        <w:trPr>
          <w:trHeight w:val="285"/>
        </w:trPr>
        <w:tc>
          <w:tcPr>
            <w:tcW w:w="1985" w:type="dxa"/>
            <w:shd w:val="clear" w:color="auto" w:fill="D9D9D9"/>
          </w:tcPr>
          <w:p w14:paraId="201FD962" w14:textId="77777777" w:rsidR="00A644D8" w:rsidRPr="000363B1" w:rsidRDefault="00A644D8" w:rsidP="005B23E0">
            <w:pPr>
              <w:rPr>
                <w:b/>
                <w:bCs/>
                <w:szCs w:val="16"/>
              </w:rPr>
            </w:pPr>
            <w:r w:rsidRPr="000363B1">
              <w:rPr>
                <w:rFonts w:eastAsia="Arial Narrow"/>
                <w:b/>
                <w:bCs/>
                <w:szCs w:val="16"/>
                <w:u w:color="000000"/>
                <w:bdr w:val="nil"/>
              </w:rPr>
              <w:t>Aktér</w:t>
            </w:r>
          </w:p>
        </w:tc>
        <w:tc>
          <w:tcPr>
            <w:tcW w:w="2410" w:type="dxa"/>
            <w:shd w:val="clear" w:color="auto" w:fill="D9D9D9"/>
          </w:tcPr>
          <w:p w14:paraId="00E35381" w14:textId="77777777" w:rsidR="00A644D8" w:rsidRPr="000363B1" w:rsidRDefault="00A644D8" w:rsidP="005B23E0">
            <w:pPr>
              <w:rPr>
                <w:b/>
                <w:bCs/>
                <w:szCs w:val="16"/>
              </w:rPr>
            </w:pPr>
            <w:r w:rsidRPr="000363B1">
              <w:rPr>
                <w:rFonts w:eastAsia="Arial Narrow"/>
                <w:b/>
                <w:bCs/>
                <w:szCs w:val="16"/>
                <w:u w:color="000000"/>
                <w:bdr w:val="nil"/>
              </w:rPr>
              <w:t>Cieľ</w:t>
            </w:r>
          </w:p>
        </w:tc>
        <w:tc>
          <w:tcPr>
            <w:tcW w:w="2431" w:type="dxa"/>
            <w:shd w:val="clear" w:color="auto" w:fill="D9D9D9"/>
          </w:tcPr>
          <w:p w14:paraId="2C07399B" w14:textId="77777777" w:rsidR="00A644D8" w:rsidRPr="000363B1" w:rsidRDefault="00A644D8" w:rsidP="005B23E0">
            <w:pPr>
              <w:rPr>
                <w:b/>
                <w:bCs/>
                <w:szCs w:val="16"/>
              </w:rPr>
            </w:pPr>
            <w:r w:rsidRPr="000363B1">
              <w:rPr>
                <w:rFonts w:eastAsia="Arial Narrow"/>
                <w:b/>
                <w:bCs/>
                <w:szCs w:val="16"/>
                <w:u w:color="000000"/>
                <w:bdr w:val="nil"/>
              </w:rPr>
              <w:t>Požiadavka</w:t>
            </w:r>
          </w:p>
        </w:tc>
        <w:tc>
          <w:tcPr>
            <w:tcW w:w="2246" w:type="dxa"/>
            <w:shd w:val="clear" w:color="auto" w:fill="D9D9D9"/>
          </w:tcPr>
          <w:p w14:paraId="2C39BC90" w14:textId="77777777" w:rsidR="00A644D8" w:rsidRPr="000363B1" w:rsidRDefault="00A644D8" w:rsidP="005B23E0">
            <w:pPr>
              <w:rPr>
                <w:b/>
                <w:bCs/>
                <w:szCs w:val="16"/>
              </w:rPr>
            </w:pPr>
            <w:r w:rsidRPr="000363B1">
              <w:rPr>
                <w:rFonts w:eastAsia="Arial Narrow"/>
                <w:b/>
                <w:bCs/>
                <w:szCs w:val="16"/>
                <w:u w:color="000000"/>
                <w:bdr w:val="nil"/>
              </w:rPr>
              <w:t>Obmedzenie</w:t>
            </w:r>
          </w:p>
        </w:tc>
      </w:tr>
      <w:tr w:rsidR="00A644D8" w:rsidRPr="000363B1" w14:paraId="781CFC71" w14:textId="77777777" w:rsidTr="0022464F">
        <w:trPr>
          <w:trHeight w:val="2612"/>
        </w:trPr>
        <w:tc>
          <w:tcPr>
            <w:tcW w:w="1985" w:type="dxa"/>
            <w:shd w:val="clear" w:color="auto" w:fill="auto"/>
          </w:tcPr>
          <w:p w14:paraId="2D92483A" w14:textId="300C8D51" w:rsidR="00A644D8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Slovenský pozemkový fond</w:t>
            </w:r>
          </w:p>
        </w:tc>
        <w:tc>
          <w:tcPr>
            <w:tcW w:w="2410" w:type="dxa"/>
            <w:shd w:val="clear" w:color="auto" w:fill="auto"/>
          </w:tcPr>
          <w:p w14:paraId="23E601CB" w14:textId="07817D4E" w:rsidR="00A644D8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Zvýšenie a zlepšenie úrovne kybernetickej a informačnej bezpečnosti v prostredí Slovenského pozemkového fondu.</w:t>
            </w:r>
          </w:p>
          <w:p w14:paraId="06B5CAE7" w14:textId="77777777" w:rsidR="00B43CA1" w:rsidRPr="000363B1" w:rsidRDefault="00B43CA1" w:rsidP="005B23E0">
            <w:pPr>
              <w:rPr>
                <w:szCs w:val="16"/>
              </w:rPr>
            </w:pPr>
          </w:p>
          <w:p w14:paraId="1EFDB940" w14:textId="2ADCBF1B" w:rsidR="00A644D8" w:rsidRPr="000363B1" w:rsidRDefault="00B43CA1" w:rsidP="005B23E0">
            <w:pPr>
              <w:rPr>
                <w:szCs w:val="16"/>
              </w:rPr>
            </w:pPr>
            <w:r w:rsidRPr="000363B1">
              <w:t xml:space="preserve">Zaradenie </w:t>
            </w:r>
            <w:r w:rsidRPr="000363B1">
              <w:rPr>
                <w:szCs w:val="16"/>
              </w:rPr>
              <w:t xml:space="preserve">Slovenského pozemkového fondu </w:t>
            </w:r>
            <w:r w:rsidRPr="000363B1">
              <w:t>medzi poskytovateľov základnej služby.</w:t>
            </w:r>
          </w:p>
          <w:p w14:paraId="06B88FD7" w14:textId="68D57332" w:rsidR="00A644D8" w:rsidRPr="000363B1" w:rsidRDefault="00A644D8" w:rsidP="005B23E0">
            <w:pPr>
              <w:rPr>
                <w:szCs w:val="16"/>
              </w:rPr>
            </w:pPr>
          </w:p>
        </w:tc>
        <w:tc>
          <w:tcPr>
            <w:tcW w:w="2431" w:type="dxa"/>
            <w:shd w:val="clear" w:color="auto" w:fill="auto"/>
          </w:tcPr>
          <w:p w14:paraId="6C44FD15" w14:textId="67730CE8" w:rsidR="00A644D8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Realizácia opatrení v nadväznosti na nedostatky vyplývajúce z auditu kybernetickej bezpečnosti.</w:t>
            </w:r>
          </w:p>
          <w:p w14:paraId="554A358D" w14:textId="77777777" w:rsidR="00B43CA1" w:rsidRPr="000363B1" w:rsidRDefault="00B43CA1" w:rsidP="005B23E0">
            <w:pPr>
              <w:rPr>
                <w:szCs w:val="16"/>
              </w:rPr>
            </w:pPr>
          </w:p>
          <w:p w14:paraId="2DAE029F" w14:textId="77777777" w:rsidR="00A644D8" w:rsidRPr="000363B1" w:rsidRDefault="00A644D8" w:rsidP="005B23E0">
            <w:pPr>
              <w:rPr>
                <w:szCs w:val="16"/>
              </w:rPr>
            </w:pPr>
          </w:p>
        </w:tc>
        <w:tc>
          <w:tcPr>
            <w:tcW w:w="2246" w:type="dxa"/>
            <w:shd w:val="clear" w:color="auto" w:fill="auto"/>
          </w:tcPr>
          <w:p w14:paraId="5221DCB5" w14:textId="3A21ADE1" w:rsidR="00A644D8" w:rsidRPr="000363B1" w:rsidRDefault="00A644D8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 xml:space="preserve">Doteraz chýbajúca finančná podpora pre </w:t>
            </w:r>
            <w:r w:rsidR="00B43CA1" w:rsidRPr="000363B1">
              <w:rPr>
                <w:szCs w:val="16"/>
              </w:rPr>
              <w:t>zavedenie opatrení</w:t>
            </w:r>
            <w:r w:rsidRPr="000363B1">
              <w:rPr>
                <w:szCs w:val="16"/>
              </w:rPr>
              <w:t>.</w:t>
            </w:r>
          </w:p>
        </w:tc>
      </w:tr>
      <w:tr w:rsidR="00B43CA1" w:rsidRPr="000363B1" w14:paraId="2F833B30" w14:textId="77777777" w:rsidTr="0022464F">
        <w:trPr>
          <w:trHeight w:val="1604"/>
        </w:trPr>
        <w:tc>
          <w:tcPr>
            <w:tcW w:w="1985" w:type="dxa"/>
            <w:shd w:val="clear" w:color="auto" w:fill="auto"/>
          </w:tcPr>
          <w:p w14:paraId="300726E2" w14:textId="77777777" w:rsidR="00B43CA1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Národný bezpečnostný úrad</w:t>
            </w:r>
          </w:p>
        </w:tc>
        <w:tc>
          <w:tcPr>
            <w:tcW w:w="2410" w:type="dxa"/>
            <w:shd w:val="clear" w:color="auto" w:fill="auto"/>
          </w:tcPr>
          <w:p w14:paraId="1D6B77DB" w14:textId="74B02662" w:rsidR="00B43CA1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Zvýšenie a zlepšenie úrovne kybernetickej a informačnej bezpečnosti v SR.</w:t>
            </w:r>
          </w:p>
        </w:tc>
        <w:tc>
          <w:tcPr>
            <w:tcW w:w="2431" w:type="dxa"/>
            <w:shd w:val="clear" w:color="auto" w:fill="auto"/>
          </w:tcPr>
          <w:p w14:paraId="3EE1D889" w14:textId="77777777" w:rsidR="00B43CA1" w:rsidRPr="000363B1" w:rsidRDefault="00B43CA1" w:rsidP="005B23E0">
            <w:pPr>
              <w:rPr>
                <w:szCs w:val="16"/>
              </w:rPr>
            </w:pPr>
            <w:r w:rsidRPr="000363B1">
              <w:t>Kybernetická bezpečnosť ako základná súčasť verejnej správy</w:t>
            </w:r>
            <w:r w:rsidRPr="000363B1">
              <w:rPr>
                <w:szCs w:val="16"/>
              </w:rPr>
              <w:t>.</w:t>
            </w:r>
          </w:p>
        </w:tc>
        <w:tc>
          <w:tcPr>
            <w:tcW w:w="2246" w:type="dxa"/>
            <w:shd w:val="clear" w:color="auto" w:fill="auto"/>
          </w:tcPr>
          <w:p w14:paraId="793CE0A6" w14:textId="34E6FD18" w:rsidR="00B43CA1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-</w:t>
            </w:r>
          </w:p>
        </w:tc>
      </w:tr>
      <w:tr w:rsidR="00A644D8" w:rsidRPr="000363B1" w14:paraId="793C3353" w14:textId="77777777" w:rsidTr="0022464F">
        <w:trPr>
          <w:trHeight w:val="1604"/>
        </w:trPr>
        <w:tc>
          <w:tcPr>
            <w:tcW w:w="1985" w:type="dxa"/>
            <w:shd w:val="clear" w:color="auto" w:fill="auto"/>
          </w:tcPr>
          <w:p w14:paraId="0B0D8273" w14:textId="7A14C6B2" w:rsidR="00A644D8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MIIRI SR</w:t>
            </w:r>
          </w:p>
        </w:tc>
        <w:tc>
          <w:tcPr>
            <w:tcW w:w="2410" w:type="dxa"/>
            <w:shd w:val="clear" w:color="auto" w:fill="auto"/>
          </w:tcPr>
          <w:p w14:paraId="0C52E549" w14:textId="28F6930B" w:rsidR="00A644D8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Zvýšenie a zlepšenie úrovne kybernetickej a informačnej bezpečnosti vo verejnej správe.</w:t>
            </w:r>
          </w:p>
        </w:tc>
        <w:tc>
          <w:tcPr>
            <w:tcW w:w="2431" w:type="dxa"/>
            <w:shd w:val="clear" w:color="auto" w:fill="auto"/>
          </w:tcPr>
          <w:p w14:paraId="332A2964" w14:textId="6345991A" w:rsidR="00A644D8" w:rsidRPr="000363B1" w:rsidRDefault="00B43CA1" w:rsidP="005B23E0">
            <w:pPr>
              <w:rPr>
                <w:szCs w:val="16"/>
              </w:rPr>
            </w:pPr>
            <w:r w:rsidRPr="000363B1">
              <w:t>Kybernetická bezpečnosť ako základná súčasť verejnej správy</w:t>
            </w:r>
            <w:r w:rsidRPr="000363B1">
              <w:rPr>
                <w:szCs w:val="16"/>
              </w:rPr>
              <w:t>.</w:t>
            </w:r>
          </w:p>
        </w:tc>
        <w:tc>
          <w:tcPr>
            <w:tcW w:w="2246" w:type="dxa"/>
            <w:shd w:val="clear" w:color="auto" w:fill="auto"/>
          </w:tcPr>
          <w:p w14:paraId="7382BA91" w14:textId="1C88411C" w:rsidR="00A644D8" w:rsidRPr="000363B1" w:rsidRDefault="00B43CA1" w:rsidP="005B23E0">
            <w:pPr>
              <w:rPr>
                <w:szCs w:val="16"/>
              </w:rPr>
            </w:pPr>
            <w:r w:rsidRPr="000363B1">
              <w:rPr>
                <w:szCs w:val="16"/>
              </w:rPr>
              <w:t>-</w:t>
            </w:r>
          </w:p>
        </w:tc>
      </w:tr>
    </w:tbl>
    <w:p w14:paraId="1589F183" w14:textId="16E8E8FF" w:rsidR="00A644D8" w:rsidRPr="000363B1" w:rsidRDefault="001F0BBF" w:rsidP="001F0BBF">
      <w:pPr>
        <w:pStyle w:val="Popis"/>
      </w:pPr>
      <w:r w:rsidRPr="000363B1">
        <w:t xml:space="preserve">Tabuľka </w:t>
      </w:r>
      <w:fldSimple w:instr=" SEQ Tabuľka \* ARABIC ">
        <w:r w:rsidR="00860C67">
          <w:rPr>
            <w:noProof/>
          </w:rPr>
          <w:t>6</w:t>
        </w:r>
      </w:fldSimple>
      <w:r w:rsidRPr="000363B1">
        <w:t xml:space="preserve"> </w:t>
      </w:r>
      <w:r w:rsidR="00A644D8" w:rsidRPr="000363B1">
        <w:t>Aktéri projektu, ich ciele, požiadavky a obmedzenia</w:t>
      </w:r>
    </w:p>
    <w:p w14:paraId="55398EB9" w14:textId="77777777" w:rsidR="00A644D8" w:rsidRPr="000363B1" w:rsidRDefault="00A644D8" w:rsidP="00A644D8">
      <w:pPr>
        <w:tabs>
          <w:tab w:val="left" w:pos="851"/>
          <w:tab w:val="center" w:pos="3119"/>
        </w:tabs>
        <w:rPr>
          <w:rFonts w:ascii="Tahoma" w:hAnsi="Tahoma" w:cs="Tahoma"/>
          <w:color w:val="0070C0"/>
          <w:szCs w:val="16"/>
          <w:highlight w:val="yellow"/>
        </w:rPr>
      </w:pPr>
    </w:p>
    <w:p w14:paraId="1C252274" w14:textId="50147002" w:rsidR="00A644D8" w:rsidRPr="000363B1" w:rsidRDefault="001E4A25" w:rsidP="00A644D8">
      <w:pPr>
        <w:tabs>
          <w:tab w:val="left" w:pos="851"/>
          <w:tab w:val="center" w:pos="3119"/>
        </w:tabs>
        <w:rPr>
          <w:rFonts w:ascii="Tahoma" w:hAnsi="Tahoma" w:cs="Tahoma"/>
          <w:color w:val="0070C0"/>
          <w:szCs w:val="16"/>
          <w:highlight w:val="yellow"/>
        </w:rPr>
      </w:pPr>
      <w:r w:rsidRPr="000363B1">
        <w:rPr>
          <w:rFonts w:ascii="Tahoma" w:hAnsi="Tahoma" w:cs="Tahoma"/>
          <w:noProof/>
          <w:color w:val="0070C0"/>
          <w:szCs w:val="16"/>
        </w:rPr>
        <w:lastRenderedPageBreak/>
        <w:drawing>
          <wp:inline distT="0" distB="0" distL="0" distR="0" wp14:anchorId="3B19CA34" wp14:editId="6312CE2D">
            <wp:extent cx="6120130" cy="3484245"/>
            <wp:effectExtent l="0" t="0" r="1270" b="0"/>
            <wp:docPr id="775216309" name="Picture 1" descr="A diagram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216309" name="Picture 1" descr="A diagram of a company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8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2FA9A" w14:textId="25875144" w:rsidR="00A644D8" w:rsidRPr="000363B1" w:rsidRDefault="001F0BBF" w:rsidP="001F0BBF">
      <w:pPr>
        <w:pStyle w:val="Popis"/>
        <w:rPr>
          <w:iCs w:val="0"/>
        </w:rPr>
      </w:pPr>
      <w:bookmarkStart w:id="73" w:name="_Toc516486168"/>
      <w:bookmarkStart w:id="74" w:name="_Toc523065657"/>
      <w:r w:rsidRPr="000363B1">
        <w:t xml:space="preserve">Schéma </w:t>
      </w:r>
      <w:fldSimple w:instr=" SEQ Schéma \* ARABIC ">
        <w:r w:rsidRPr="000363B1">
          <w:rPr>
            <w:noProof/>
          </w:rPr>
          <w:t>1</w:t>
        </w:r>
      </w:fldSimple>
      <w:r w:rsidRPr="000363B1">
        <w:t xml:space="preserve"> </w:t>
      </w:r>
      <w:r w:rsidR="00A644D8" w:rsidRPr="000363B1">
        <w:t xml:space="preserve">Schéma 1: Motivácia </w:t>
      </w:r>
      <w:proofErr w:type="spellStart"/>
      <w:r w:rsidR="00A644D8" w:rsidRPr="000363B1">
        <w:t>stakeholderov</w:t>
      </w:r>
      <w:proofErr w:type="spellEnd"/>
      <w:r w:rsidR="00A644D8" w:rsidRPr="000363B1">
        <w:t xml:space="preserve"> projektu</w:t>
      </w:r>
      <w:bookmarkEnd w:id="73"/>
      <w:bookmarkEnd w:id="74"/>
    </w:p>
    <w:p w14:paraId="50ADFCDF" w14:textId="08A1BFF3" w:rsidR="00A644D8" w:rsidRPr="000363B1" w:rsidRDefault="00A644D8" w:rsidP="005B23E0">
      <w:pPr>
        <w:rPr>
          <w:lang w:eastAsia="en-GB"/>
        </w:rPr>
      </w:pPr>
      <w:r w:rsidRPr="000363B1">
        <w:rPr>
          <w:lang w:eastAsia="en-GB"/>
        </w:rPr>
        <w:t>Motiváciou je zároveň predísť možnému kybernetickému incidentu, ktorý by mohol mať závažné dopady, ako preukazuje vyhodnotenie identifikačných kritérií pre jednotlivé kategórie závažných kybernetických bezpečnostných incidentov podľa vyhlášky NBÚ č. 165/2018 Z. z., ktorou sa určujú identifikačné kritériá pre jednotlivé kategórie závažných kybernetických bezpečnostných incidentov a podrobnosti hlásenia kybernetických bezpečnostných incidentov: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644D8" w:rsidRPr="000363B1" w14:paraId="0DD7FA7E" w14:textId="77777777" w:rsidTr="001F0BBF">
        <w:tc>
          <w:tcPr>
            <w:tcW w:w="3209" w:type="dxa"/>
            <w:shd w:val="clear" w:color="auto" w:fill="D9D9D9" w:themeFill="background1" w:themeFillShade="D9"/>
          </w:tcPr>
          <w:p w14:paraId="665C93BE" w14:textId="77777777" w:rsidR="00A644D8" w:rsidRPr="000363B1" w:rsidRDefault="00A644D8" w:rsidP="005B23E0">
            <w:pPr>
              <w:rPr>
                <w:rFonts w:asciiTheme="majorHAnsi" w:hAnsiTheme="majorHAnsi" w:cstheme="majorHAnsi"/>
                <w:b/>
                <w:bCs/>
                <w:sz w:val="24"/>
                <w:lang w:eastAsia="en-GB"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 xml:space="preserve">Dopad kybernetického bezpečnostného incidentu v závislosti </w:t>
            </w:r>
          </w:p>
        </w:tc>
        <w:tc>
          <w:tcPr>
            <w:tcW w:w="3209" w:type="dxa"/>
            <w:shd w:val="clear" w:color="auto" w:fill="D9D9D9" w:themeFill="background1" w:themeFillShade="D9"/>
          </w:tcPr>
          <w:p w14:paraId="089CBDEA" w14:textId="77777777" w:rsidR="00A644D8" w:rsidRPr="000363B1" w:rsidRDefault="00A644D8" w:rsidP="005B23E0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0363B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Kategória</w:t>
            </w:r>
          </w:p>
        </w:tc>
        <w:tc>
          <w:tcPr>
            <w:tcW w:w="3210" w:type="dxa"/>
            <w:shd w:val="clear" w:color="auto" w:fill="D9D9D9" w:themeFill="background1" w:themeFillShade="D9"/>
          </w:tcPr>
          <w:p w14:paraId="002E5DFA" w14:textId="77777777" w:rsidR="00A644D8" w:rsidRPr="000363B1" w:rsidRDefault="00A644D8" w:rsidP="005B23E0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0363B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Vysvetlenie</w:t>
            </w:r>
          </w:p>
        </w:tc>
      </w:tr>
      <w:tr w:rsidR="00A644D8" w:rsidRPr="000363B1" w14:paraId="62668AEE" w14:textId="77777777" w:rsidTr="0022464F">
        <w:tc>
          <w:tcPr>
            <w:tcW w:w="3209" w:type="dxa"/>
          </w:tcPr>
          <w:p w14:paraId="31B16FDE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 xml:space="preserve">§ 24 ods. 2 písm. a) zákona 69/2018 </w:t>
            </w:r>
            <w:proofErr w:type="spellStart"/>
            <w:r w:rsidRPr="000363B1">
              <w:rPr>
                <w:color w:val="000000" w:themeColor="text1"/>
              </w:rPr>
              <w:t>Z.z</w:t>
            </w:r>
            <w:proofErr w:type="spellEnd"/>
            <w:r w:rsidRPr="000363B1">
              <w:rPr>
                <w:color w:val="000000" w:themeColor="text1"/>
              </w:rPr>
              <w:t>.</w:t>
            </w:r>
          </w:p>
          <w:p w14:paraId="7F1D736A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Počet používateľov základnej služby zasiahnutých kybernetickým bezpečnostným incidentom.</w:t>
            </w:r>
          </w:p>
          <w:p w14:paraId="27E19EC6" w14:textId="77777777" w:rsidR="00A644D8" w:rsidRPr="000363B1" w:rsidRDefault="00A644D8" w:rsidP="005B23E0">
            <w:pPr>
              <w:rPr>
                <w:color w:val="000000" w:themeColor="text1"/>
              </w:rPr>
            </w:pPr>
          </w:p>
        </w:tc>
        <w:tc>
          <w:tcPr>
            <w:tcW w:w="3209" w:type="dxa"/>
          </w:tcPr>
          <w:p w14:paraId="1594CFC0" w14:textId="4504EFC0" w:rsidR="00A644D8" w:rsidRPr="000363B1" w:rsidRDefault="00E30186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I.</w:t>
            </w:r>
          </w:p>
        </w:tc>
        <w:tc>
          <w:tcPr>
            <w:tcW w:w="3210" w:type="dxa"/>
          </w:tcPr>
          <w:p w14:paraId="08F2A69C" w14:textId="77777777" w:rsidR="00A644D8" w:rsidRPr="000363B1" w:rsidRDefault="00A644D8" w:rsidP="005B23E0">
            <w:pPr>
              <w:rPr>
                <w:sz w:val="24"/>
                <w:lang w:eastAsia="en-GB"/>
              </w:rPr>
            </w:pPr>
            <w:r w:rsidRPr="000363B1">
              <w:t xml:space="preserve">Oblasť, ktorú navrhovaný projekt adresuje, sa dotýka: </w:t>
            </w:r>
          </w:p>
          <w:p w14:paraId="5FEE6871" w14:textId="23EE38FB" w:rsidR="00E537D3" w:rsidRPr="000363B1" w:rsidRDefault="00E537D3" w:rsidP="005B23E0">
            <w:r w:rsidRPr="000363B1">
              <w:t xml:space="preserve">350 </w:t>
            </w:r>
            <w:r w:rsidR="00A644D8" w:rsidRPr="000363B1">
              <w:t>zamestnancov</w:t>
            </w:r>
          </w:p>
          <w:p w14:paraId="7A396300" w14:textId="2D40EFFF" w:rsidR="00B40F4E" w:rsidRPr="000363B1" w:rsidRDefault="00E30186" w:rsidP="005B23E0">
            <w:r w:rsidRPr="000363B1">
              <w:t>30 500 občanov, ktorí uskutočnili podanie</w:t>
            </w:r>
          </w:p>
          <w:p w14:paraId="5A82AE53" w14:textId="64FA3183" w:rsidR="00A644D8" w:rsidRPr="000363B1" w:rsidRDefault="00E30186" w:rsidP="005B23E0">
            <w:r w:rsidRPr="000363B1">
              <w:t>110 000 občanov, ktorí navštívili stránku SPF</w:t>
            </w:r>
          </w:p>
        </w:tc>
      </w:tr>
      <w:tr w:rsidR="00A644D8" w:rsidRPr="000363B1" w14:paraId="1960B969" w14:textId="77777777" w:rsidTr="0022464F">
        <w:tc>
          <w:tcPr>
            <w:tcW w:w="3209" w:type="dxa"/>
          </w:tcPr>
          <w:p w14:paraId="12ECB211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 xml:space="preserve">§ 24 ods. 2 písm. b) zákona 69/2018 </w:t>
            </w:r>
            <w:proofErr w:type="spellStart"/>
            <w:r w:rsidRPr="000363B1">
              <w:rPr>
                <w:color w:val="000000" w:themeColor="text1"/>
              </w:rPr>
              <w:t>Z.z</w:t>
            </w:r>
            <w:proofErr w:type="spellEnd"/>
            <w:r w:rsidRPr="000363B1">
              <w:rPr>
                <w:color w:val="000000" w:themeColor="text1"/>
              </w:rPr>
              <w:t>.</w:t>
            </w:r>
          </w:p>
          <w:p w14:paraId="1D77F558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Dĺžka trvania kybernetického bezpečnostného incidentu (čas pôsobenia kybernetického bezpečnostného incidentu)</w:t>
            </w:r>
          </w:p>
          <w:p w14:paraId="1E0BE92B" w14:textId="103FC512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a</w:t>
            </w:r>
          </w:p>
          <w:p w14:paraId="49FCD2F0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§ 24 ods. 2 písm. c) zákona</w:t>
            </w:r>
          </w:p>
          <w:p w14:paraId="0335237F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 xml:space="preserve">Geografické rozšírenie kybernetického bezpečnostného incidentu. § 24 ods. 2 písm. b) zákona 69/2018 </w:t>
            </w:r>
            <w:proofErr w:type="spellStart"/>
            <w:r w:rsidRPr="000363B1">
              <w:rPr>
                <w:color w:val="000000" w:themeColor="text1"/>
              </w:rPr>
              <w:t>Z.z</w:t>
            </w:r>
            <w:proofErr w:type="spellEnd"/>
            <w:r w:rsidRPr="000363B1">
              <w:rPr>
                <w:color w:val="000000" w:themeColor="text1"/>
              </w:rPr>
              <w:t>.</w:t>
            </w:r>
          </w:p>
          <w:p w14:paraId="289F7E9A" w14:textId="77777777" w:rsidR="00A644D8" w:rsidRPr="000363B1" w:rsidRDefault="00A644D8" w:rsidP="005B23E0">
            <w:pPr>
              <w:rPr>
                <w:color w:val="000000" w:themeColor="text1"/>
              </w:rPr>
            </w:pPr>
          </w:p>
        </w:tc>
        <w:tc>
          <w:tcPr>
            <w:tcW w:w="3209" w:type="dxa"/>
          </w:tcPr>
          <w:p w14:paraId="09C8AE05" w14:textId="0CD406CF" w:rsidR="00A644D8" w:rsidRPr="000363B1" w:rsidRDefault="00BC7CD3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lastRenderedPageBreak/>
              <w:t>I.</w:t>
            </w:r>
          </w:p>
        </w:tc>
        <w:tc>
          <w:tcPr>
            <w:tcW w:w="3210" w:type="dxa"/>
          </w:tcPr>
          <w:p w14:paraId="72C8B8A6" w14:textId="33249255" w:rsidR="00A644D8" w:rsidRPr="000363B1" w:rsidRDefault="00766DA1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 xml:space="preserve">Pri predpokladanom závažnom kybernetickom incidente v trvaní </w:t>
            </w:r>
            <w:r w:rsidR="00B472F9" w:rsidRPr="000363B1">
              <w:rPr>
                <w:color w:val="000000" w:themeColor="text1"/>
              </w:rPr>
              <w:t>7</w:t>
            </w:r>
            <w:r w:rsidRPr="000363B1">
              <w:rPr>
                <w:color w:val="000000" w:themeColor="text1"/>
              </w:rPr>
              <w:t xml:space="preserve"> pracovných dní</w:t>
            </w:r>
            <w:r w:rsidR="00795D27" w:rsidRPr="000363B1">
              <w:rPr>
                <w:color w:val="000000" w:themeColor="text1"/>
              </w:rPr>
              <w:t>, by obmedzenie prevádzky bolo v rozsahu 19 600 hodín v rámci celej SR. (350 zamestnancov x 7 dní x 8 hodín)</w:t>
            </w:r>
          </w:p>
        </w:tc>
      </w:tr>
      <w:tr w:rsidR="00A644D8" w:rsidRPr="000363B1" w14:paraId="392E379A" w14:textId="77777777" w:rsidTr="00532434">
        <w:tc>
          <w:tcPr>
            <w:tcW w:w="3209" w:type="dxa"/>
            <w:shd w:val="clear" w:color="auto" w:fill="auto"/>
            <w:vAlign w:val="center"/>
          </w:tcPr>
          <w:p w14:paraId="2EB5A36C" w14:textId="77777777" w:rsidR="00A644D8" w:rsidRPr="000363B1" w:rsidRDefault="00A644D8" w:rsidP="005B23E0">
            <w:pPr>
              <w:rPr>
                <w:sz w:val="24"/>
                <w:lang w:eastAsia="en-GB"/>
              </w:rPr>
            </w:pPr>
            <w:r w:rsidRPr="000363B1">
              <w:t xml:space="preserve">§ 24 ods. 2 </w:t>
            </w:r>
            <w:proofErr w:type="spellStart"/>
            <w:r w:rsidRPr="000363B1">
              <w:t>písm</w:t>
            </w:r>
            <w:proofErr w:type="spellEnd"/>
            <w:r w:rsidRPr="000363B1">
              <w:t xml:space="preserve">. d) </w:t>
            </w:r>
            <w:proofErr w:type="spellStart"/>
            <w:r w:rsidRPr="000363B1">
              <w:t>zákona</w:t>
            </w:r>
            <w:proofErr w:type="spellEnd"/>
            <w:r w:rsidRPr="000363B1">
              <w:t xml:space="preserve"> 69/2018 </w:t>
            </w:r>
            <w:proofErr w:type="spellStart"/>
            <w:r w:rsidRPr="000363B1">
              <w:t>Z.z</w:t>
            </w:r>
            <w:proofErr w:type="spellEnd"/>
            <w:r w:rsidRPr="000363B1">
              <w:t xml:space="preserve">. </w:t>
            </w:r>
          </w:p>
          <w:p w14:paraId="094B3B82" w14:textId="77777777" w:rsidR="00A644D8" w:rsidRPr="000363B1" w:rsidRDefault="00A644D8" w:rsidP="005B23E0">
            <w:pPr>
              <w:rPr>
                <w:color w:val="000000" w:themeColor="text1"/>
              </w:rPr>
            </w:pPr>
            <w:proofErr w:type="spellStart"/>
            <w:r w:rsidRPr="000363B1">
              <w:t>Stupen</w:t>
            </w:r>
            <w:proofErr w:type="spellEnd"/>
            <w:r w:rsidRPr="000363B1">
              <w:t xml:space="preserve">̌ </w:t>
            </w:r>
            <w:proofErr w:type="spellStart"/>
            <w:r w:rsidRPr="000363B1">
              <w:t>narušenia</w:t>
            </w:r>
            <w:proofErr w:type="spellEnd"/>
            <w:r w:rsidRPr="000363B1">
              <w:t xml:space="preserve"> fungovania </w:t>
            </w:r>
            <w:proofErr w:type="spellStart"/>
            <w:r w:rsidRPr="000363B1">
              <w:t>základnej</w:t>
            </w:r>
            <w:proofErr w:type="spellEnd"/>
            <w:r w:rsidRPr="000363B1">
              <w:t xml:space="preserve"> </w:t>
            </w:r>
            <w:proofErr w:type="spellStart"/>
            <w:r w:rsidRPr="000363B1">
              <w:t>služby</w:t>
            </w:r>
            <w:proofErr w:type="spellEnd"/>
            <w:r w:rsidRPr="000363B1">
              <w:t xml:space="preserve">. </w:t>
            </w:r>
          </w:p>
        </w:tc>
        <w:tc>
          <w:tcPr>
            <w:tcW w:w="3209" w:type="dxa"/>
            <w:shd w:val="clear" w:color="auto" w:fill="auto"/>
          </w:tcPr>
          <w:p w14:paraId="26369277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III.</w:t>
            </w:r>
          </w:p>
        </w:tc>
        <w:tc>
          <w:tcPr>
            <w:tcW w:w="3210" w:type="dxa"/>
            <w:shd w:val="clear" w:color="auto" w:fill="auto"/>
          </w:tcPr>
          <w:p w14:paraId="169DA777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V prípade nefunkčnosti informačných systémov nie je k dispozícii náhradné riešenie.</w:t>
            </w:r>
          </w:p>
        </w:tc>
      </w:tr>
      <w:tr w:rsidR="00A644D8" w:rsidRPr="000363B1" w14:paraId="09E656B6" w14:textId="77777777" w:rsidTr="0022464F">
        <w:tc>
          <w:tcPr>
            <w:tcW w:w="3209" w:type="dxa"/>
            <w:vAlign w:val="center"/>
          </w:tcPr>
          <w:p w14:paraId="3D17F1B4" w14:textId="77777777" w:rsidR="00A644D8" w:rsidRPr="000363B1" w:rsidRDefault="00A644D8" w:rsidP="005B23E0">
            <w:r w:rsidRPr="000363B1">
              <w:t xml:space="preserve">§ 24 ods. 2 </w:t>
            </w:r>
            <w:proofErr w:type="spellStart"/>
            <w:r w:rsidRPr="000363B1">
              <w:t>písm</w:t>
            </w:r>
            <w:proofErr w:type="spellEnd"/>
            <w:r w:rsidRPr="000363B1">
              <w:t xml:space="preserve">. e) </w:t>
            </w:r>
            <w:proofErr w:type="spellStart"/>
            <w:r w:rsidRPr="000363B1">
              <w:t>zákona</w:t>
            </w:r>
            <w:proofErr w:type="spellEnd"/>
            <w:r w:rsidRPr="000363B1">
              <w:t xml:space="preserve"> 69/2018 </w:t>
            </w:r>
            <w:proofErr w:type="spellStart"/>
            <w:r w:rsidRPr="000363B1">
              <w:t>Z.z</w:t>
            </w:r>
            <w:proofErr w:type="spellEnd"/>
            <w:r w:rsidRPr="000363B1">
              <w:t xml:space="preserve">. </w:t>
            </w:r>
          </w:p>
          <w:p w14:paraId="5AA0494D" w14:textId="77777777" w:rsidR="00A644D8" w:rsidRPr="000363B1" w:rsidRDefault="00A644D8" w:rsidP="005B23E0">
            <w:pPr>
              <w:rPr>
                <w:color w:val="000000" w:themeColor="text1"/>
              </w:rPr>
            </w:pPr>
            <w:r w:rsidRPr="000363B1">
              <w:t xml:space="preserve">Rozsah vplyvu </w:t>
            </w:r>
            <w:proofErr w:type="spellStart"/>
            <w:r w:rsidRPr="000363B1">
              <w:t>kybernetického</w:t>
            </w:r>
            <w:proofErr w:type="spellEnd"/>
            <w:r w:rsidRPr="000363B1">
              <w:t xml:space="preserve"> </w:t>
            </w:r>
            <w:proofErr w:type="spellStart"/>
            <w:r w:rsidRPr="000363B1">
              <w:t>bezpečnostného</w:t>
            </w:r>
            <w:proofErr w:type="spellEnd"/>
            <w:r w:rsidRPr="000363B1">
              <w:t xml:space="preserve"> incidentu na </w:t>
            </w:r>
            <w:proofErr w:type="spellStart"/>
            <w:r w:rsidRPr="000363B1">
              <w:t>hospodárske</w:t>
            </w:r>
            <w:proofErr w:type="spellEnd"/>
            <w:r w:rsidRPr="000363B1">
              <w:t xml:space="preserve"> alebo </w:t>
            </w:r>
            <w:proofErr w:type="spellStart"/>
            <w:r w:rsidRPr="000363B1">
              <w:t>spoločenske</w:t>
            </w:r>
            <w:proofErr w:type="spellEnd"/>
            <w:r w:rsidRPr="000363B1">
              <w:t xml:space="preserve">́ </w:t>
            </w:r>
            <w:proofErr w:type="spellStart"/>
            <w:r w:rsidRPr="000363B1">
              <w:t>činnosti</w:t>
            </w:r>
            <w:proofErr w:type="spellEnd"/>
            <w:r w:rsidRPr="000363B1">
              <w:t xml:space="preserve"> </w:t>
            </w:r>
            <w:proofErr w:type="spellStart"/>
            <w:r w:rsidRPr="000363B1">
              <w:t>štátu</w:t>
            </w:r>
            <w:proofErr w:type="spellEnd"/>
            <w:r w:rsidRPr="000363B1">
              <w:t xml:space="preserve">. </w:t>
            </w:r>
          </w:p>
        </w:tc>
        <w:tc>
          <w:tcPr>
            <w:tcW w:w="3209" w:type="dxa"/>
          </w:tcPr>
          <w:p w14:paraId="5228F0AE" w14:textId="279A14AA" w:rsidR="00A644D8" w:rsidRPr="000363B1" w:rsidRDefault="00A87912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I.</w:t>
            </w:r>
          </w:p>
        </w:tc>
        <w:tc>
          <w:tcPr>
            <w:tcW w:w="3210" w:type="dxa"/>
          </w:tcPr>
          <w:p w14:paraId="07A617A9" w14:textId="2E016088" w:rsidR="00A644D8" w:rsidRPr="000363B1" w:rsidRDefault="00A87912" w:rsidP="005B23E0">
            <w:pPr>
              <w:rPr>
                <w:color w:val="000000" w:themeColor="text1"/>
              </w:rPr>
            </w:pPr>
            <w:r w:rsidRPr="000363B1">
              <w:t>Incident by spôsobil hospodársku stratu alebo hmotnú škodu najmenej jednému užívateľovi viac ako 250 000 eur.</w:t>
            </w:r>
          </w:p>
        </w:tc>
      </w:tr>
    </w:tbl>
    <w:p w14:paraId="203F8923" w14:textId="0146D5E7" w:rsidR="001F0BBF" w:rsidRPr="000363B1" w:rsidRDefault="001F0BBF" w:rsidP="001F0BBF">
      <w:pPr>
        <w:pStyle w:val="Popis"/>
      </w:pPr>
      <w:bookmarkStart w:id="75" w:name="_Toc47815695"/>
      <w:bookmarkStart w:id="76" w:name="_Toc305576249"/>
      <w:bookmarkStart w:id="77" w:name="_Toc1645756734"/>
      <w:bookmarkStart w:id="78" w:name="_Toc213456280"/>
      <w:bookmarkStart w:id="79" w:name="_Toc1415248283"/>
      <w:bookmarkStart w:id="80" w:name="_Toc1849077951"/>
      <w:bookmarkStart w:id="81" w:name="_Toc1095995576"/>
      <w:bookmarkStart w:id="82" w:name="_Toc1276965606"/>
      <w:bookmarkStart w:id="83" w:name="_Toc2091742582"/>
      <w:bookmarkStart w:id="84" w:name="_Toc408208333"/>
      <w:bookmarkStart w:id="85" w:name="_Toc2082286828"/>
      <w:bookmarkStart w:id="86" w:name="_Toc1804717142"/>
      <w:bookmarkStart w:id="87" w:name="_Toc152607293"/>
      <w:r w:rsidRPr="000363B1">
        <w:t xml:space="preserve">Tabuľka </w:t>
      </w:r>
      <w:fldSimple w:instr=" SEQ Tabuľka \* ARABIC ">
        <w:r w:rsidR="00860C67">
          <w:rPr>
            <w:noProof/>
          </w:rPr>
          <w:t>7</w:t>
        </w:r>
      </w:fldSimple>
      <w:r w:rsidRPr="000363B1">
        <w:t xml:space="preserve"> Dopad kybernetického bezpečnostného incidentu v závislosti</w:t>
      </w:r>
    </w:p>
    <w:p w14:paraId="503CFF2C" w14:textId="2A7D33F8" w:rsidR="000B2EFB" w:rsidRPr="000363B1" w:rsidRDefault="70BE05D4" w:rsidP="0067557A">
      <w:pPr>
        <w:pStyle w:val="Nadpis2"/>
      </w:pPr>
      <w:r w:rsidRPr="000363B1">
        <w:t>Zainteresované strany/</w:t>
      </w:r>
      <w:proofErr w:type="spellStart"/>
      <w:r w:rsidRPr="000363B1">
        <w:t>Stakeholderi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proofErr w:type="spellEnd"/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66"/>
        <w:gridCol w:w="3064"/>
        <w:gridCol w:w="1327"/>
        <w:gridCol w:w="2180"/>
        <w:gridCol w:w="1925"/>
      </w:tblGrid>
      <w:tr w:rsidR="00E233BA" w:rsidRPr="000363B1" w14:paraId="25F3A428" w14:textId="77777777" w:rsidTr="00F3507A">
        <w:tc>
          <w:tcPr>
            <w:tcW w:w="566" w:type="dxa"/>
            <w:shd w:val="clear" w:color="auto" w:fill="E7E6E6"/>
            <w:vAlign w:val="center"/>
          </w:tcPr>
          <w:p w14:paraId="6865D30A" w14:textId="77777777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ID</w:t>
            </w:r>
          </w:p>
        </w:tc>
        <w:tc>
          <w:tcPr>
            <w:tcW w:w="3064" w:type="dxa"/>
            <w:shd w:val="clear" w:color="auto" w:fill="E7E6E6"/>
            <w:vAlign w:val="center"/>
          </w:tcPr>
          <w:p w14:paraId="27FEF1AD" w14:textId="61AF56B5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AKTÉR / STAKEHOLDER</w:t>
            </w:r>
          </w:p>
        </w:tc>
        <w:tc>
          <w:tcPr>
            <w:tcW w:w="1327" w:type="dxa"/>
            <w:shd w:val="clear" w:color="auto" w:fill="E7E6E6"/>
            <w:vAlign w:val="center"/>
          </w:tcPr>
          <w:p w14:paraId="7A8A351D" w14:textId="77777777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SUBJEKT</w:t>
            </w:r>
          </w:p>
          <w:p w14:paraId="23248D60" w14:textId="77777777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(názov / skratka)</w:t>
            </w:r>
          </w:p>
        </w:tc>
        <w:tc>
          <w:tcPr>
            <w:tcW w:w="2180" w:type="dxa"/>
            <w:shd w:val="clear" w:color="auto" w:fill="E7E6E6"/>
            <w:vAlign w:val="center"/>
          </w:tcPr>
          <w:p w14:paraId="4C506ED2" w14:textId="77777777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ROLA</w:t>
            </w:r>
          </w:p>
          <w:p w14:paraId="44B84B0D" w14:textId="77777777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(vlastník procesu/ vlastník dát/zákazník/ užívateľ …. člen tímu atď.)</w:t>
            </w:r>
          </w:p>
        </w:tc>
        <w:tc>
          <w:tcPr>
            <w:tcW w:w="1925" w:type="dxa"/>
            <w:shd w:val="clear" w:color="auto" w:fill="E7E6E6"/>
            <w:vAlign w:val="center"/>
          </w:tcPr>
          <w:p w14:paraId="6D24069D" w14:textId="77777777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Informačný systém</w:t>
            </w:r>
          </w:p>
          <w:p w14:paraId="1A1EAD86" w14:textId="41FF2168" w:rsidR="008545E7" w:rsidRPr="000363B1" w:rsidRDefault="008545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(</w:t>
            </w:r>
            <w:proofErr w:type="spellStart"/>
            <w:r w:rsidRPr="000363B1">
              <w:rPr>
                <w:b/>
                <w:bCs/>
              </w:rPr>
              <w:t>MetaIS</w:t>
            </w:r>
            <w:proofErr w:type="spellEnd"/>
            <w:r w:rsidRPr="000363B1">
              <w:rPr>
                <w:b/>
                <w:bCs/>
              </w:rPr>
              <w:t xml:space="preserve"> kód</w:t>
            </w:r>
            <w:r w:rsidR="0035309B" w:rsidRPr="000363B1">
              <w:rPr>
                <w:b/>
                <w:bCs/>
              </w:rPr>
              <w:t xml:space="preserve"> a názov ISVS</w:t>
            </w:r>
            <w:r w:rsidRPr="000363B1">
              <w:rPr>
                <w:b/>
                <w:bCs/>
              </w:rPr>
              <w:t>)</w:t>
            </w:r>
          </w:p>
        </w:tc>
      </w:tr>
      <w:tr w:rsidR="00350C9B" w:rsidRPr="000363B1" w14:paraId="28944B55" w14:textId="77777777" w:rsidTr="001A064B">
        <w:tc>
          <w:tcPr>
            <w:tcW w:w="566" w:type="dxa"/>
            <w:shd w:val="clear" w:color="auto" w:fill="E7E6E6"/>
            <w:vAlign w:val="center"/>
          </w:tcPr>
          <w:p w14:paraId="0EED4809" w14:textId="24A5EEAB" w:rsidR="00350C9B" w:rsidRPr="000363B1" w:rsidRDefault="00350C9B" w:rsidP="005B23E0">
            <w:r w:rsidRPr="000363B1">
              <w:rPr>
                <w:iCs/>
              </w:rPr>
              <w:t>1.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3FF128E8" w14:textId="01CA1F79" w:rsidR="00350C9B" w:rsidRPr="000363B1" w:rsidRDefault="00350C9B" w:rsidP="005B23E0">
            <w:r w:rsidRPr="000363B1">
              <w:rPr>
                <w:iCs/>
              </w:rPr>
              <w:t>Ministerstvo investícií, regionálneho rozvoja a informatizácie SR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1BB297F" w14:textId="4A984B18" w:rsidR="00350C9B" w:rsidRPr="000363B1" w:rsidRDefault="00350C9B" w:rsidP="005B23E0">
            <w:r w:rsidRPr="000363B1">
              <w:rPr>
                <w:iCs/>
              </w:rPr>
              <w:t>MIRRI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24339F1E" w14:textId="5608177C" w:rsidR="00350C9B" w:rsidRPr="000363B1" w:rsidRDefault="00350C9B" w:rsidP="005B23E0">
            <w:r w:rsidRPr="000363B1">
              <w:rPr>
                <w:iCs/>
              </w:rPr>
              <w:t>Gestor zákona č. 95/2019 Z. z.</w:t>
            </w:r>
          </w:p>
        </w:tc>
        <w:tc>
          <w:tcPr>
            <w:tcW w:w="1925" w:type="dxa"/>
            <w:shd w:val="clear" w:color="auto" w:fill="auto"/>
          </w:tcPr>
          <w:p w14:paraId="6B6BFB4B" w14:textId="4E541A5C" w:rsidR="00350C9B" w:rsidRPr="000363B1" w:rsidRDefault="00350C9B" w:rsidP="005B23E0">
            <w:r w:rsidRPr="000363B1">
              <w:rPr>
                <w:iCs/>
              </w:rPr>
              <w:t>Nerelevantné</w:t>
            </w:r>
            <w:r w:rsidRPr="000363B1" w:rsidDel="00E233BA">
              <w:rPr>
                <w:iCs/>
              </w:rPr>
              <w:t xml:space="preserve"> </w:t>
            </w:r>
          </w:p>
        </w:tc>
      </w:tr>
      <w:tr w:rsidR="00350C9B" w:rsidRPr="000363B1" w14:paraId="7CC08E1C" w14:textId="77777777" w:rsidTr="00F3507A">
        <w:tc>
          <w:tcPr>
            <w:tcW w:w="566" w:type="dxa"/>
            <w:shd w:val="clear" w:color="auto" w:fill="E7E6E6"/>
            <w:vAlign w:val="center"/>
          </w:tcPr>
          <w:p w14:paraId="5C1AC2AF" w14:textId="672A6640" w:rsidR="00350C9B" w:rsidRPr="000363B1" w:rsidRDefault="00350C9B" w:rsidP="005B23E0">
            <w:r w:rsidRPr="000363B1">
              <w:rPr>
                <w:iCs/>
              </w:rPr>
              <w:t>2.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09ABA65E" w14:textId="2F0E2199" w:rsidR="00350C9B" w:rsidRPr="000363B1" w:rsidRDefault="00350C9B" w:rsidP="005B23E0">
            <w:r w:rsidRPr="000363B1">
              <w:rPr>
                <w:iCs/>
              </w:rPr>
              <w:t>Národný bezpečnostný úrad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91A221E" w14:textId="4C2BB057" w:rsidR="00350C9B" w:rsidRPr="000363B1" w:rsidRDefault="00350C9B" w:rsidP="005B23E0">
            <w:r w:rsidRPr="000363B1">
              <w:rPr>
                <w:iCs/>
              </w:rPr>
              <w:t>NBÚ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1A9B94B2" w14:textId="2B12A6F9" w:rsidR="00350C9B" w:rsidRPr="000363B1" w:rsidRDefault="00350C9B" w:rsidP="005B23E0">
            <w:r w:rsidRPr="000363B1">
              <w:rPr>
                <w:iCs/>
              </w:rPr>
              <w:t>Gestor zákona č. 69/2018 Z. z.</w:t>
            </w:r>
          </w:p>
        </w:tc>
        <w:tc>
          <w:tcPr>
            <w:tcW w:w="1925" w:type="dxa"/>
            <w:shd w:val="clear" w:color="auto" w:fill="auto"/>
          </w:tcPr>
          <w:p w14:paraId="5DA42231" w14:textId="5F35A7FA" w:rsidR="00350C9B" w:rsidRPr="000363B1" w:rsidRDefault="00350C9B" w:rsidP="005B23E0">
            <w:r w:rsidRPr="000363B1">
              <w:rPr>
                <w:iCs/>
              </w:rPr>
              <w:t>Nerelevantné</w:t>
            </w:r>
            <w:r w:rsidRPr="000363B1" w:rsidDel="00E233BA">
              <w:rPr>
                <w:iCs/>
              </w:rPr>
              <w:t xml:space="preserve"> </w:t>
            </w:r>
          </w:p>
        </w:tc>
      </w:tr>
      <w:tr w:rsidR="00350C9B" w:rsidRPr="000363B1" w14:paraId="1D3EA2FA" w14:textId="77777777" w:rsidTr="00F3507A">
        <w:tc>
          <w:tcPr>
            <w:tcW w:w="566" w:type="dxa"/>
            <w:shd w:val="clear" w:color="auto" w:fill="E7E6E6"/>
            <w:vAlign w:val="center"/>
          </w:tcPr>
          <w:p w14:paraId="0218BFFC" w14:textId="6E13CD65" w:rsidR="00350C9B" w:rsidRPr="000363B1" w:rsidRDefault="00350C9B" w:rsidP="005B23E0">
            <w:r w:rsidRPr="000363B1">
              <w:rPr>
                <w:iCs/>
              </w:rPr>
              <w:t>3.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0A89EB1C" w14:textId="6313D7EE" w:rsidR="00350C9B" w:rsidRPr="000363B1" w:rsidRDefault="00350C9B" w:rsidP="005B23E0">
            <w:r w:rsidRPr="000363B1">
              <w:rPr>
                <w:iCs/>
              </w:rPr>
              <w:t>Slovenský pozemkový fond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80D4C5E" w14:textId="1FA74E01" w:rsidR="00350C9B" w:rsidRPr="000363B1" w:rsidRDefault="00350C9B" w:rsidP="005B23E0">
            <w:r w:rsidRPr="000363B1">
              <w:rPr>
                <w:iCs/>
              </w:rPr>
              <w:t>GR ZVJS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61378FA6" w14:textId="683F59EE" w:rsidR="00350C9B" w:rsidRPr="000363B1" w:rsidRDefault="00350C9B" w:rsidP="005B23E0">
            <w:r w:rsidRPr="000363B1">
              <w:rPr>
                <w:iCs/>
              </w:rPr>
              <w:t>Biznis vlastník</w:t>
            </w:r>
          </w:p>
        </w:tc>
        <w:tc>
          <w:tcPr>
            <w:tcW w:w="1925" w:type="dxa"/>
            <w:shd w:val="clear" w:color="auto" w:fill="auto"/>
          </w:tcPr>
          <w:p w14:paraId="2B8EB83C" w14:textId="385A0743" w:rsidR="00350C9B" w:rsidRPr="000363B1" w:rsidRDefault="00350C9B" w:rsidP="005B23E0">
            <w:r w:rsidRPr="000363B1">
              <w:rPr>
                <w:iCs/>
              </w:rPr>
              <w:t>Nerelevantné</w:t>
            </w:r>
            <w:r w:rsidRPr="000363B1" w:rsidDel="00E233BA">
              <w:rPr>
                <w:iCs/>
              </w:rPr>
              <w:t xml:space="preserve"> </w:t>
            </w:r>
          </w:p>
        </w:tc>
      </w:tr>
      <w:tr w:rsidR="00350C9B" w:rsidRPr="000363B1" w14:paraId="737C02B3" w14:textId="77777777" w:rsidTr="00F3507A">
        <w:trPr>
          <w:trHeight w:val="154"/>
        </w:trPr>
        <w:tc>
          <w:tcPr>
            <w:tcW w:w="566" w:type="dxa"/>
            <w:shd w:val="clear" w:color="auto" w:fill="E7E6E6"/>
            <w:vAlign w:val="center"/>
          </w:tcPr>
          <w:p w14:paraId="16A8A8ED" w14:textId="44DDE2FD" w:rsidR="00350C9B" w:rsidRPr="000363B1" w:rsidRDefault="00350C9B" w:rsidP="005B23E0">
            <w:r w:rsidRPr="000363B1">
              <w:rPr>
                <w:iCs/>
              </w:rPr>
              <w:t>5.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5F655A2C" w14:textId="0BB50FBB" w:rsidR="00350C9B" w:rsidRPr="000363B1" w:rsidRDefault="00350C9B" w:rsidP="005B23E0">
            <w:r w:rsidRPr="000363B1">
              <w:rPr>
                <w:iCs/>
              </w:rPr>
              <w:t>Organizačné útvary v rámci SPF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4E412E2A" w14:textId="50C5EB1D" w:rsidR="00350C9B" w:rsidRPr="000363B1" w:rsidRDefault="00350C9B" w:rsidP="005B23E0">
            <w:r w:rsidRPr="000363B1">
              <w:rPr>
                <w:iCs/>
              </w:rPr>
              <w:t>N/A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3594D57A" w14:textId="5FA1BF67" w:rsidR="00350C9B" w:rsidRPr="000363B1" w:rsidRDefault="00350C9B" w:rsidP="005B23E0">
            <w:r w:rsidRPr="000363B1">
              <w:rPr>
                <w:iCs/>
              </w:rPr>
              <w:t>Kľúčový používateľ</w:t>
            </w:r>
          </w:p>
        </w:tc>
        <w:tc>
          <w:tcPr>
            <w:tcW w:w="1925" w:type="dxa"/>
            <w:shd w:val="clear" w:color="auto" w:fill="auto"/>
          </w:tcPr>
          <w:p w14:paraId="29CE8974" w14:textId="2BD2C802" w:rsidR="00350C9B" w:rsidRPr="000363B1" w:rsidRDefault="00350C9B" w:rsidP="005B23E0">
            <w:r w:rsidRPr="000363B1">
              <w:rPr>
                <w:iCs/>
              </w:rPr>
              <w:t>Nerelevantné</w:t>
            </w:r>
            <w:r w:rsidRPr="000363B1" w:rsidDel="00E233BA">
              <w:rPr>
                <w:iCs/>
              </w:rPr>
              <w:t xml:space="preserve"> </w:t>
            </w:r>
          </w:p>
        </w:tc>
      </w:tr>
    </w:tbl>
    <w:p w14:paraId="5C310C42" w14:textId="1C46963C" w:rsidR="001F0BBF" w:rsidRPr="000363B1" w:rsidRDefault="001F0BBF" w:rsidP="001F0BBF">
      <w:pPr>
        <w:pStyle w:val="Popis"/>
      </w:pPr>
      <w:bookmarkStart w:id="88" w:name="_Toc152607294"/>
      <w:bookmarkStart w:id="89" w:name="_Toc152607295"/>
      <w:bookmarkStart w:id="90" w:name="_Toc152607296"/>
      <w:bookmarkStart w:id="91" w:name="_Toc152607297"/>
      <w:bookmarkStart w:id="92" w:name="_Toc152607298"/>
      <w:bookmarkStart w:id="93" w:name="_Toc152607299"/>
      <w:bookmarkStart w:id="94" w:name="_Toc152607300"/>
      <w:bookmarkStart w:id="95" w:name="_Toc152607301"/>
      <w:bookmarkStart w:id="96" w:name="_Toc152607302"/>
      <w:bookmarkStart w:id="97" w:name="_Toc152607303"/>
      <w:bookmarkStart w:id="98" w:name="_Toc152607304"/>
      <w:bookmarkStart w:id="99" w:name="_Toc152607305"/>
      <w:bookmarkStart w:id="100" w:name="_Toc152607306"/>
      <w:bookmarkStart w:id="101" w:name="_Toc47815696"/>
      <w:bookmarkStart w:id="102" w:name="_Toc152607307"/>
      <w:bookmarkStart w:id="103" w:name="_Toc754065181"/>
      <w:bookmarkStart w:id="104" w:name="_Toc2122222112"/>
      <w:bookmarkStart w:id="105" w:name="_Toc2022428828"/>
      <w:bookmarkStart w:id="106" w:name="_Toc1062413439"/>
      <w:bookmarkStart w:id="107" w:name="_Toc1657084950"/>
      <w:bookmarkStart w:id="108" w:name="_Toc2022117806"/>
      <w:bookmarkStart w:id="109" w:name="_Toc1310576106"/>
      <w:bookmarkStart w:id="110" w:name="_Toc1126157752"/>
      <w:bookmarkStart w:id="111" w:name="_Toc1971312639"/>
      <w:bookmarkStart w:id="112" w:name="_Toc917011599"/>
      <w:bookmarkStart w:id="113" w:name="_Toc1171095368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0363B1">
        <w:t xml:space="preserve">Tabuľka </w:t>
      </w:r>
      <w:fldSimple w:instr=" SEQ Tabuľka \* ARABIC ">
        <w:r w:rsidR="00860C67">
          <w:rPr>
            <w:noProof/>
          </w:rPr>
          <w:t>8</w:t>
        </w:r>
      </w:fldSimple>
      <w:r w:rsidRPr="000363B1">
        <w:t xml:space="preserve"> Zainteresované strany</w:t>
      </w:r>
    </w:p>
    <w:p w14:paraId="12B4E0BA" w14:textId="0F416E4C" w:rsidR="008545E7" w:rsidRPr="000363B1" w:rsidRDefault="70BE05D4" w:rsidP="0067557A">
      <w:pPr>
        <w:pStyle w:val="Nadpis2"/>
      </w:pPr>
      <w:r w:rsidRPr="000363B1">
        <w:t>Ciele projektu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976"/>
        <w:gridCol w:w="2835"/>
        <w:gridCol w:w="3402"/>
      </w:tblGrid>
      <w:tr w:rsidR="004B36C0" w:rsidRPr="000363B1" w14:paraId="63796651" w14:textId="77777777" w:rsidTr="005B23E0">
        <w:trPr>
          <w:trHeight w:val="10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0538E6" w14:textId="77777777" w:rsidR="004B36C0" w:rsidRPr="000363B1" w:rsidRDefault="004B36C0" w:rsidP="005B23E0">
            <w:pPr>
              <w:jc w:val="left"/>
              <w:rPr>
                <w:b/>
                <w:bCs/>
              </w:rPr>
            </w:pPr>
            <w:r w:rsidRPr="000363B1">
              <w:rPr>
                <w:b/>
                <w:bCs/>
              </w:rPr>
              <w:t>ID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7BAC00C" w14:textId="77777777" w:rsidR="004B36C0" w:rsidRPr="000363B1" w:rsidRDefault="004B36C0" w:rsidP="005B23E0">
            <w:pPr>
              <w:jc w:val="left"/>
              <w:rPr>
                <w:b/>
                <w:bCs/>
              </w:rPr>
            </w:pPr>
            <w:r w:rsidRPr="000363B1">
              <w:rPr>
                <w:b/>
                <w:bCs/>
              </w:rPr>
              <w:t>Názov cieľa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2665AF5" w14:textId="77777777" w:rsidR="004B36C0" w:rsidRPr="000363B1" w:rsidRDefault="004B36C0" w:rsidP="005B23E0">
            <w:pPr>
              <w:jc w:val="left"/>
              <w:rPr>
                <w:b/>
                <w:bCs/>
              </w:rPr>
            </w:pPr>
            <w:r w:rsidRPr="000363B1">
              <w:rPr>
                <w:b/>
                <w:bCs/>
              </w:rPr>
              <w:t>Názov strategického cieľa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BC5799" w14:textId="77777777" w:rsidR="004B36C0" w:rsidRPr="000363B1" w:rsidRDefault="004B36C0" w:rsidP="005B23E0">
            <w:pPr>
              <w:jc w:val="left"/>
              <w:rPr>
                <w:b/>
                <w:bCs/>
              </w:rPr>
            </w:pPr>
            <w:r w:rsidRPr="000363B1">
              <w:rPr>
                <w:b/>
                <w:bCs/>
              </w:rPr>
              <w:t xml:space="preserve">Spôsob realizácie strategického cieľa </w:t>
            </w:r>
          </w:p>
        </w:tc>
      </w:tr>
      <w:tr w:rsidR="004B36C0" w:rsidRPr="000363B1" w14:paraId="74CDA372" w14:textId="77777777" w:rsidTr="0022464F">
        <w:trPr>
          <w:trHeight w:val="2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142E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11FB" w14:textId="58546D3E" w:rsidR="004B36C0" w:rsidRPr="000363B1" w:rsidRDefault="004B36C0" w:rsidP="005B23E0">
            <w:pPr>
              <w:rPr>
                <w:rFonts w:asciiTheme="majorHAnsi" w:hAnsiTheme="majorHAnsi" w:cstheme="majorHAnsi"/>
                <w:szCs w:val="16"/>
                <w:lang w:eastAsia="en-GB"/>
              </w:rPr>
            </w:pP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Zvýšenie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zlepšenie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úrovne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kybernetickej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informačnej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bezpečnosti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v prostredí Slovenského pozemkového fondu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D240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proofErr w:type="spellStart"/>
            <w:r w:rsidRPr="000363B1">
              <w:rPr>
                <w:rFonts w:asciiTheme="majorHAnsi" w:hAnsiTheme="majorHAnsi" w:cstheme="majorHAnsi"/>
              </w:rPr>
              <w:t>Národna</w:t>
            </w:r>
            <w:proofErr w:type="spellEnd"/>
            <w:r w:rsidRPr="000363B1">
              <w:rPr>
                <w:rFonts w:asciiTheme="majorHAnsi" w:hAnsiTheme="majorHAnsi" w:cstheme="majorHAnsi"/>
              </w:rPr>
              <w:t xml:space="preserve">́ </w:t>
            </w:r>
            <w:proofErr w:type="spellStart"/>
            <w:r w:rsidRPr="000363B1">
              <w:rPr>
                <w:rFonts w:asciiTheme="majorHAnsi" w:hAnsiTheme="majorHAnsi" w:cstheme="majorHAnsi"/>
              </w:rPr>
              <w:t>stratégia</w:t>
            </w:r>
            <w:proofErr w:type="spellEnd"/>
            <w:r w:rsidRPr="000363B1">
              <w:rPr>
                <w:rFonts w:asciiTheme="majorHAnsi" w:hAnsiTheme="majorHAnsi" w:cstheme="majorHAnsi"/>
              </w:rPr>
              <w:t xml:space="preserve"> Kybernetickej bezpečnosti na roky 2021 – 2025: </w:t>
            </w:r>
          </w:p>
          <w:p w14:paraId="2932DC0F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4.1 Dôveryhodný štát pripravený na hrozby</w:t>
            </w:r>
          </w:p>
          <w:p w14:paraId="1F30FA34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4.4 Kybernetická bezpečnosť ako základná súčasť verejnej správy</w:t>
            </w:r>
          </w:p>
          <w:p w14:paraId="34FB4CB2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1E29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zavedením funkčných procesov riadenia rizík kybernetickej bezpečnosti,</w:t>
            </w:r>
          </w:p>
          <w:p w14:paraId="2A23C80A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 xml:space="preserve">kontinuálne posilňovaním technických, organizačných a personálnych kapacít pre detekciu a riešenie kybernetických bezpečnostných incidentov na národnej úrovni a v rámci jednotlivých sektorov, vrátane kritickej infraštruktúry, </w:t>
            </w:r>
          </w:p>
          <w:p w14:paraId="1B5B959D" w14:textId="6F202BE0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 xml:space="preserve">rozvojom schopností v oblasti detekcie a zberu bezpečnostne </w:t>
            </w:r>
            <w:r w:rsidRPr="000363B1">
              <w:rPr>
                <w:rFonts w:asciiTheme="majorHAnsi" w:hAnsiTheme="majorHAnsi" w:cstheme="majorHAnsi"/>
              </w:rPr>
              <w:lastRenderedPageBreak/>
              <w:t>relevantných udalostí v národnom kybernetickom priestore, ako aj rozvoj schopností v oblasti vyhodnocovania udalostí a detekcie incidentov modernými technikami v národnom kybernetickom priestore</w:t>
            </w:r>
            <w:r w:rsidR="005B23E0" w:rsidRPr="000363B1">
              <w:rPr>
                <w:rFonts w:asciiTheme="majorHAnsi" w:hAnsiTheme="majorHAnsi" w:cstheme="majorHAnsi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uplatňovaním systematického prístupu ku kybernetickej bezpečnosti založeného na analýze a riadení rizík v každej dôležitej oblasti, pričom každá analýza musí vychádzať z plánu a metodiky jednotnej analýzy a riadenia rizík, zvýšením ochrany prevádzkovateľov základných služieb vo verejnej správe z hľadiska kybernetickej bezpečnosti tak, aby ich audit a pravidelné kontroly vykonávaných opatrení trvalo preukazovali pozitívny trend zlepšovania stavu kybernetickej bezpečnosti vo verejnej správe,</w:t>
            </w:r>
          </w:p>
          <w:p w14:paraId="238779DC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poskytovaním bezpečných a dostupných elektronických služieb štátu každému občanovi s umožnením plnohodnotného rovného využitia elektronických nástrojov,</w:t>
            </w:r>
          </w:p>
          <w:p w14:paraId="1F5AADE3" w14:textId="77777777" w:rsidR="004B36C0" w:rsidRPr="000363B1" w:rsidRDefault="004B36C0" w:rsidP="005B23E0">
            <w:pPr>
              <w:rPr>
                <w:rFonts w:asciiTheme="majorHAnsi" w:hAnsiTheme="majorHAnsi" w:cstheme="majorHAnsi"/>
              </w:rPr>
            </w:pPr>
          </w:p>
        </w:tc>
      </w:tr>
    </w:tbl>
    <w:p w14:paraId="6378B145" w14:textId="542B3D4B" w:rsidR="001F0BBF" w:rsidRPr="000363B1" w:rsidRDefault="001F0BBF" w:rsidP="001F0BBF">
      <w:pPr>
        <w:pStyle w:val="Popis"/>
      </w:pPr>
      <w:bookmarkStart w:id="114" w:name="_Toc152607308"/>
      <w:r w:rsidRPr="000363B1">
        <w:lastRenderedPageBreak/>
        <w:t xml:space="preserve">Tabuľka </w:t>
      </w:r>
      <w:fldSimple w:instr=" SEQ Tabuľka \* ARABIC ">
        <w:r w:rsidR="00860C67">
          <w:rPr>
            <w:noProof/>
          </w:rPr>
          <w:t>9</w:t>
        </w:r>
      </w:fldSimple>
      <w:r w:rsidRPr="000363B1">
        <w:t xml:space="preserve"> Ciele projektu</w:t>
      </w:r>
    </w:p>
    <w:p w14:paraId="4E31D203" w14:textId="44FAC587" w:rsidR="0050115A" w:rsidRPr="000363B1" w:rsidRDefault="00575B2D" w:rsidP="0067557A">
      <w:pPr>
        <w:pStyle w:val="Nadpis2"/>
      </w:pPr>
      <w:r w:rsidRPr="000363B1">
        <w:t>Merateľné ukazovatele</w:t>
      </w:r>
      <w:bookmarkEnd w:id="114"/>
      <w:r w:rsidR="00946D04" w:rsidRPr="000363B1">
        <w:t xml:space="preserve"> (KPI)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1276"/>
        <w:gridCol w:w="1275"/>
        <w:gridCol w:w="993"/>
        <w:gridCol w:w="992"/>
        <w:gridCol w:w="992"/>
        <w:gridCol w:w="1418"/>
        <w:gridCol w:w="1275"/>
      </w:tblGrid>
      <w:tr w:rsidR="00350C9B" w:rsidRPr="000363B1" w14:paraId="1854AAED" w14:textId="77777777" w:rsidTr="005B23E0">
        <w:trPr>
          <w:trHeight w:val="10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820D6A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  <w:lang w:eastAsia="sk-SK"/>
              </w:rPr>
            </w:pPr>
            <w:r w:rsidRPr="000363B1">
              <w:rPr>
                <w:rFonts w:asciiTheme="majorHAnsi" w:hAnsiTheme="majorHAnsi" w:cstheme="majorHAnsi"/>
                <w:b/>
                <w:bCs/>
                <w:lang w:eastAsia="sk-SK"/>
              </w:rPr>
              <w:t>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594C9EE9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ID/Názov cieľa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794096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Názov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  <w:t>ukazovateľa (KPI)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5AFA292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Popis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  <w:t>ukazovateľa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FC7A0D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Merná jednotka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E33BB6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AS IS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  <w:t>merateľné hodnoty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  <w:t>(aktuálne)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7679AD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 xml:space="preserve">TO BE 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  <w:t>Merateľné hodnoty</w:t>
            </w:r>
            <w:r w:rsidRPr="000363B1">
              <w:rPr>
                <w:rFonts w:asciiTheme="majorHAnsi" w:hAnsiTheme="majorHAnsi" w:cstheme="majorHAnsi"/>
                <w:b/>
                <w:bCs/>
              </w:rPr>
              <w:br/>
              <w:t>(cieľové hodnoty)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26C368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Spôsob ich merania</w:t>
            </w:r>
          </w:p>
          <w:p w14:paraId="5B23334A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7374CC" w14:textId="77777777" w:rsidR="00350C9B" w:rsidRPr="000363B1" w:rsidRDefault="00350C9B" w:rsidP="005B23E0">
            <w:pPr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363B1">
              <w:rPr>
                <w:rFonts w:asciiTheme="majorHAnsi" w:hAnsiTheme="majorHAnsi" w:cstheme="majorHAnsi"/>
                <w:b/>
                <w:bCs/>
              </w:rPr>
              <w:t>Pozn.</w:t>
            </w:r>
          </w:p>
        </w:tc>
      </w:tr>
      <w:tr w:rsidR="00350C9B" w:rsidRPr="000363B1" w14:paraId="4A73127A" w14:textId="77777777" w:rsidTr="005B23E0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0079" w14:textId="77777777" w:rsidR="00350C9B" w:rsidRPr="000363B1" w:rsidRDefault="00350C9B" w:rsidP="005B23E0">
            <w:pPr>
              <w:rPr>
                <w:rFonts w:asciiTheme="majorHAnsi" w:hAnsiTheme="majorHAnsi" w:cstheme="majorHAnsi"/>
                <w:color w:val="808080"/>
                <w:szCs w:val="16"/>
                <w:highlight w:val="yellow"/>
                <w:lang w:eastAsia="sk-SK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PO095 / PSKPSOI12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C22E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lang w:eastAsia="en-GB"/>
              </w:rPr>
            </w:pPr>
            <w:r w:rsidRPr="000363B1">
              <w:rPr>
                <w:rFonts w:asciiTheme="majorHAnsi" w:hAnsiTheme="majorHAnsi" w:cstheme="majorHAnsi"/>
                <w:szCs w:val="16"/>
              </w:rPr>
              <w:t xml:space="preserve">01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Zvýšenie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zlepšenie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úrovne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kybernetickej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informačnej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lastRenderedPageBreak/>
              <w:t>bezpečnosti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</w:p>
          <w:p w14:paraId="7B2A163B" w14:textId="77777777" w:rsidR="00350C9B" w:rsidRPr="000363B1" w:rsidRDefault="00350C9B" w:rsidP="005B23E0">
            <w:pPr>
              <w:rPr>
                <w:rFonts w:asciiTheme="majorHAnsi" w:hAnsiTheme="majorHAnsi" w:cstheme="majorHAnsi"/>
                <w:color w:val="808080"/>
                <w:szCs w:val="16"/>
                <w:highlight w:val="yellow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DD22" w14:textId="77777777" w:rsidR="00350C9B" w:rsidRPr="000363B1" w:rsidRDefault="00350C9B" w:rsidP="005B23E0">
            <w:pPr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lastRenderedPageBreak/>
              <w:t>Verejné inštitúcie podporované v</w:t>
            </w:r>
          </w:p>
          <w:p w14:paraId="61671307" w14:textId="77777777" w:rsidR="00350C9B" w:rsidRPr="000363B1" w:rsidRDefault="00350C9B" w:rsidP="005B23E0">
            <w:pPr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rozvoji kybernetických služieb,</w:t>
            </w:r>
          </w:p>
          <w:p w14:paraId="4A51DDCA" w14:textId="77777777" w:rsidR="00350C9B" w:rsidRPr="000363B1" w:rsidRDefault="00350C9B" w:rsidP="005B23E0">
            <w:pPr>
              <w:rPr>
                <w:rFonts w:asciiTheme="majorHAnsi" w:hAnsiTheme="majorHAnsi" w:cstheme="majorHAnsi"/>
                <w:color w:val="808080"/>
                <w:szCs w:val="16"/>
                <w:highlight w:val="yellow"/>
                <w:lang w:eastAsia="sk-SK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produktov a procesov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7DF4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lang w:eastAsia="en-GB"/>
              </w:rPr>
            </w:pPr>
            <w:r w:rsidRPr="000363B1">
              <w:rPr>
                <w:rFonts w:asciiTheme="majorHAnsi" w:hAnsiTheme="majorHAnsi" w:cstheme="majorHAnsi"/>
                <w:szCs w:val="16"/>
              </w:rPr>
              <w:t xml:space="preserve">Počet verejných inštitúcií, ktoré sú podporované za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účelom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rozvoja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modernizácie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kybernetických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služieb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, produktov, procesov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lastRenderedPageBreak/>
              <w:t>zvyšovania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vedomostnej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úrovne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napríklad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v kontexte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opatreni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́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smerujúcich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k elektronickej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bezpečnosti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verejnej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správy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BEE1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highlight w:val="yellow"/>
                <w:lang w:eastAsia="sk-SK"/>
              </w:rPr>
            </w:pPr>
            <w:r w:rsidRPr="000363B1">
              <w:rPr>
                <w:rFonts w:asciiTheme="majorHAnsi" w:eastAsia="Calibri" w:hAnsiTheme="majorHAnsi" w:cstheme="majorHAnsi"/>
                <w:szCs w:val="16"/>
                <w:lang w:eastAsia="ja-JP"/>
              </w:rPr>
              <w:lastRenderedPageBreak/>
              <w:t>verejné inštitúcie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6AEB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A783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4D3E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proofErr w:type="spellStart"/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Meta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 xml:space="preserve"> 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18B7" w14:textId="77777777" w:rsidR="00350C9B" w:rsidRPr="000363B1" w:rsidRDefault="00350C9B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N/A</w:t>
            </w:r>
          </w:p>
        </w:tc>
      </w:tr>
      <w:tr w:rsidR="002A5DF3" w:rsidRPr="000363B1" w14:paraId="2548032C" w14:textId="77777777" w:rsidTr="005B23E0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EAC" w14:textId="77777777" w:rsidR="002A5DF3" w:rsidRPr="000363B1" w:rsidRDefault="002A5DF3" w:rsidP="005B23E0">
            <w:pPr>
              <w:rPr>
                <w:rFonts w:asciiTheme="majorHAnsi" w:hAnsiTheme="majorHAnsi" w:cstheme="majorHAnsi"/>
                <w:color w:val="808080"/>
                <w:szCs w:val="16"/>
                <w:highlight w:val="yellow"/>
                <w:lang w:eastAsia="sk-SK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PR017 / PSKPRCR11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9D8" w14:textId="77777777" w:rsidR="002A5DF3" w:rsidRPr="000363B1" w:rsidRDefault="002A5DF3" w:rsidP="005B23E0">
            <w:pPr>
              <w:rPr>
                <w:rFonts w:asciiTheme="majorHAnsi" w:hAnsiTheme="majorHAnsi" w:cstheme="majorHAnsi"/>
                <w:szCs w:val="16"/>
                <w:lang w:eastAsia="en-GB"/>
              </w:rPr>
            </w:pPr>
            <w:r w:rsidRPr="000363B1">
              <w:rPr>
                <w:rFonts w:asciiTheme="majorHAnsi" w:hAnsiTheme="majorHAnsi" w:cstheme="majorHAnsi"/>
                <w:szCs w:val="16"/>
              </w:rPr>
              <w:t xml:space="preserve">01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Zvýšenie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zlepšenie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úrovne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kybernetickej a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informačnej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16"/>
              </w:rPr>
              <w:t>bezpečnosti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</w:rPr>
              <w:t xml:space="preserve"> </w:t>
            </w:r>
          </w:p>
          <w:p w14:paraId="0DE289C0" w14:textId="77777777" w:rsidR="002A5DF3" w:rsidRPr="000363B1" w:rsidRDefault="002A5DF3" w:rsidP="005B23E0">
            <w:pPr>
              <w:rPr>
                <w:rFonts w:asciiTheme="majorHAnsi" w:hAnsiTheme="majorHAnsi" w:cstheme="majorHAnsi"/>
                <w:color w:val="808080"/>
                <w:szCs w:val="16"/>
                <w:highlight w:val="yellow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264C" w14:textId="77777777" w:rsidR="002A5DF3" w:rsidRPr="000363B1" w:rsidRDefault="002A5DF3" w:rsidP="005B23E0">
            <w:pPr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Používatelia nových a vylepšených</w:t>
            </w:r>
          </w:p>
          <w:p w14:paraId="7DC5ECBF" w14:textId="1A9F2800" w:rsidR="002A5DF3" w:rsidRPr="000363B1" w:rsidRDefault="002A5DF3" w:rsidP="005B23E0">
            <w:pPr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 xml:space="preserve">verejných digitálnych </w:t>
            </w:r>
            <w:proofErr w:type="spellStart"/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služieb,produktov</w:t>
            </w:r>
            <w:proofErr w:type="spellEnd"/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 xml:space="preserve"> a procesov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0983" w14:textId="77777777" w:rsidR="002A5DF3" w:rsidRPr="000363B1" w:rsidRDefault="002A5DF3" w:rsidP="005B23E0">
            <w:pPr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</w:pPr>
            <w:r w:rsidRPr="000363B1">
              <w:rPr>
                <w:rFonts w:asciiTheme="majorHAnsi" w:hAnsiTheme="majorHAnsi" w:cstheme="majorHAnsi"/>
                <w:szCs w:val="16"/>
              </w:rPr>
              <w:t xml:space="preserve">Počet </w:t>
            </w: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používateľov nových a vylepšených</w:t>
            </w:r>
          </w:p>
          <w:p w14:paraId="2D1867CE" w14:textId="5896AA19" w:rsidR="002A5DF3" w:rsidRPr="000363B1" w:rsidRDefault="002A5DF3" w:rsidP="005B23E0">
            <w:pPr>
              <w:rPr>
                <w:rFonts w:asciiTheme="majorHAnsi" w:hAnsiTheme="majorHAnsi" w:cstheme="majorHAnsi"/>
                <w:szCs w:val="16"/>
                <w:highlight w:val="yellow"/>
                <w:lang w:eastAsia="sk-SK"/>
              </w:rPr>
            </w:pPr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 xml:space="preserve">verejných digitálnych </w:t>
            </w:r>
            <w:proofErr w:type="spellStart"/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>služieb,produktov</w:t>
            </w:r>
            <w:proofErr w:type="spellEnd"/>
            <w:r w:rsidRPr="000363B1">
              <w:rPr>
                <w:rFonts w:asciiTheme="majorHAnsi" w:eastAsia="Calibri" w:hAnsiTheme="majorHAnsi" w:cstheme="majorHAnsi"/>
                <w:color w:val="000000"/>
                <w:szCs w:val="16"/>
                <w:lang w:eastAsia="ja-JP"/>
              </w:rPr>
              <w:t xml:space="preserve"> a procesov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0C73" w14:textId="0A5D95D4" w:rsidR="002A5DF3" w:rsidRPr="000363B1" w:rsidRDefault="002A5DF3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eastAsia="Calibri" w:hAnsiTheme="majorHAnsi" w:cstheme="majorHAnsi"/>
                <w:szCs w:val="16"/>
                <w:lang w:eastAsia="ja-JP"/>
              </w:rPr>
              <w:t>používatelia / 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5D9C" w14:textId="7858F68A" w:rsidR="002A5DF3" w:rsidRPr="000363B1" w:rsidRDefault="002A5DF3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0E99" w14:textId="4D5E69A3" w:rsidR="002A5DF3" w:rsidRPr="000363B1" w:rsidRDefault="006D3C7F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F71F" w14:textId="77777777" w:rsidR="002A5DF3" w:rsidRPr="000363B1" w:rsidRDefault="002A5DF3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proofErr w:type="spellStart"/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Meta</w:t>
            </w:r>
            <w:proofErr w:type="spellEnd"/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 xml:space="preserve"> 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3D8C" w14:textId="77777777" w:rsidR="002A5DF3" w:rsidRPr="000363B1" w:rsidRDefault="002A5DF3" w:rsidP="005B23E0">
            <w:pPr>
              <w:rPr>
                <w:rFonts w:asciiTheme="majorHAnsi" w:hAnsiTheme="majorHAnsi" w:cstheme="majorHAnsi"/>
                <w:szCs w:val="16"/>
                <w:lang w:eastAsia="sk-SK"/>
              </w:rPr>
            </w:pPr>
            <w:r w:rsidRPr="000363B1">
              <w:rPr>
                <w:rFonts w:asciiTheme="majorHAnsi" w:hAnsiTheme="majorHAnsi" w:cstheme="majorHAnsi"/>
                <w:szCs w:val="16"/>
                <w:lang w:eastAsia="sk-SK"/>
              </w:rPr>
              <w:t>N/A</w:t>
            </w:r>
          </w:p>
        </w:tc>
      </w:tr>
    </w:tbl>
    <w:p w14:paraId="18DDC8E4" w14:textId="377B4EED" w:rsidR="001F0BBF" w:rsidRPr="000363B1" w:rsidRDefault="001F0BBF" w:rsidP="001F0BBF">
      <w:pPr>
        <w:pStyle w:val="Popis"/>
      </w:pPr>
      <w:bookmarkStart w:id="115" w:name="_Toc152607309"/>
      <w:bookmarkStart w:id="116" w:name="_Toc152607311"/>
      <w:bookmarkStart w:id="117" w:name="_Toc325672769"/>
      <w:bookmarkStart w:id="118" w:name="_Toc1278737203"/>
      <w:bookmarkStart w:id="119" w:name="_Toc484272872"/>
      <w:bookmarkStart w:id="120" w:name="_Toc2086720991"/>
      <w:bookmarkStart w:id="121" w:name="_Toc1993493887"/>
      <w:bookmarkStart w:id="122" w:name="_Toc1151283522"/>
      <w:bookmarkStart w:id="123" w:name="_Toc773473969"/>
      <w:bookmarkStart w:id="124" w:name="_Toc1808286414"/>
      <w:bookmarkStart w:id="125" w:name="_Toc1465086354"/>
      <w:bookmarkStart w:id="126" w:name="_Toc741126126"/>
      <w:bookmarkStart w:id="127" w:name="_Toc1937275886"/>
      <w:bookmarkStart w:id="128" w:name="_Toc152607312"/>
      <w:bookmarkEnd w:id="115"/>
      <w:bookmarkEnd w:id="116"/>
      <w:r w:rsidRPr="000363B1">
        <w:t xml:space="preserve">Tabuľka </w:t>
      </w:r>
      <w:fldSimple w:instr=" SEQ Tabuľka \* ARABIC ">
        <w:r w:rsidR="00860C67">
          <w:rPr>
            <w:noProof/>
          </w:rPr>
          <w:t>10</w:t>
        </w:r>
      </w:fldSimple>
      <w:r w:rsidRPr="000363B1">
        <w:t xml:space="preserve"> </w:t>
      </w:r>
      <w:proofErr w:type="spellStart"/>
      <w:r w:rsidRPr="000363B1">
        <w:t>KPIs</w:t>
      </w:r>
      <w:proofErr w:type="spellEnd"/>
      <w:r w:rsidRPr="000363B1">
        <w:t xml:space="preserve"> projektu</w:t>
      </w:r>
    </w:p>
    <w:p w14:paraId="0F0C3F31" w14:textId="1086A7BD" w:rsidR="00CF51B3" w:rsidRPr="000363B1" w:rsidRDefault="38D629A0" w:rsidP="005B23E0">
      <w:pPr>
        <w:pStyle w:val="Nadpis2"/>
      </w:pPr>
      <w:r w:rsidRPr="000363B1">
        <w:t>Špecifikácia potrieb koncového používateľa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5AD6FE45" w14:textId="77777777" w:rsidR="00350C9B" w:rsidRPr="000363B1" w:rsidRDefault="00350C9B" w:rsidP="005B23E0">
      <w:r w:rsidRPr="000363B1">
        <w:t>Neaplikuje sa</w:t>
      </w:r>
    </w:p>
    <w:p w14:paraId="15CF16C2" w14:textId="28201159" w:rsidR="009F11DC" w:rsidRPr="000363B1" w:rsidRDefault="5CB9F4DE" w:rsidP="0067557A">
      <w:pPr>
        <w:pStyle w:val="Nadpis2"/>
      </w:pPr>
      <w:bookmarkStart w:id="129" w:name="_Toc1446163721"/>
      <w:bookmarkStart w:id="130" w:name="_Toc936389862"/>
      <w:bookmarkStart w:id="131" w:name="_Toc207777217"/>
      <w:bookmarkStart w:id="132" w:name="_Toc1758750743"/>
      <w:bookmarkStart w:id="133" w:name="_Toc498488475"/>
      <w:bookmarkStart w:id="134" w:name="_Toc521854426"/>
      <w:bookmarkStart w:id="135" w:name="_Toc916545230"/>
      <w:bookmarkStart w:id="136" w:name="_Toc1163807533"/>
      <w:bookmarkStart w:id="137" w:name="_Toc1842310707"/>
      <w:bookmarkStart w:id="138" w:name="_Toc1446281799"/>
      <w:bookmarkStart w:id="139" w:name="_Toc198641823"/>
      <w:bookmarkStart w:id="140" w:name="_Toc152607313"/>
      <w:r w:rsidRPr="000363B1">
        <w:t>Riziká a</w:t>
      </w:r>
      <w:r w:rsidR="00F22514" w:rsidRPr="000363B1">
        <w:t> </w:t>
      </w:r>
      <w:r w:rsidRPr="000363B1">
        <w:t>závislosti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tbl>
      <w:tblPr>
        <w:tblW w:w="9067" w:type="dxa"/>
        <w:tblInd w:w="-5" w:type="dxa"/>
        <w:tblLook w:val="04A0" w:firstRow="1" w:lastRow="0" w:firstColumn="1" w:lastColumn="0" w:noHBand="0" w:noVBand="1"/>
      </w:tblPr>
      <w:tblGrid>
        <w:gridCol w:w="1717"/>
        <w:gridCol w:w="2628"/>
        <w:gridCol w:w="1971"/>
        <w:gridCol w:w="2751"/>
      </w:tblGrid>
      <w:tr w:rsidR="00105174" w:rsidRPr="000363B1" w14:paraId="2D5EDAEB" w14:textId="77777777" w:rsidTr="005B23E0">
        <w:trPr>
          <w:trHeight w:val="278"/>
        </w:trPr>
        <w:tc>
          <w:tcPr>
            <w:tcW w:w="17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7E6E6"/>
            <w:vAlign w:val="center"/>
            <w:hideMark/>
          </w:tcPr>
          <w:p w14:paraId="35406574" w14:textId="77777777" w:rsidR="00105174" w:rsidRPr="000363B1" w:rsidRDefault="00105174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NÁZOV</w:t>
            </w:r>
            <w:r w:rsidRPr="000363B1">
              <w:rPr>
                <w:b/>
                <w:bCs/>
              </w:rPr>
              <w:br/>
              <w:t>RIZIKA a ZÁVISLOSTI</w:t>
            </w:r>
          </w:p>
        </w:tc>
        <w:tc>
          <w:tcPr>
            <w:tcW w:w="262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E6E6"/>
            <w:vAlign w:val="center"/>
            <w:hideMark/>
          </w:tcPr>
          <w:p w14:paraId="0280F2AE" w14:textId="3CDBB753" w:rsidR="00105174" w:rsidRPr="000363B1" w:rsidRDefault="00105174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POPIS</w:t>
            </w:r>
            <w:r w:rsidRPr="000363B1">
              <w:rPr>
                <w:b/>
                <w:bCs/>
              </w:rPr>
              <w:br/>
              <w:t>RIZIKA a</w:t>
            </w:r>
            <w:r w:rsidR="000A1E63">
              <w:rPr>
                <w:b/>
                <w:bCs/>
              </w:rPr>
              <w:t> </w:t>
            </w:r>
            <w:r w:rsidRPr="000363B1">
              <w:rPr>
                <w:b/>
                <w:bCs/>
              </w:rPr>
              <w:t>ZÁVISLOSTI</w:t>
            </w:r>
          </w:p>
        </w:tc>
        <w:tc>
          <w:tcPr>
            <w:tcW w:w="19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E6E6"/>
            <w:vAlign w:val="center"/>
            <w:hideMark/>
          </w:tcPr>
          <w:p w14:paraId="27EAA107" w14:textId="77777777" w:rsidR="00105174" w:rsidRPr="000363B1" w:rsidRDefault="00105174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TYP KATEGÓRIE</w:t>
            </w:r>
            <w:r w:rsidRPr="000363B1">
              <w:rPr>
                <w:b/>
                <w:bCs/>
              </w:rPr>
              <w:br/>
            </w:r>
          </w:p>
        </w:tc>
        <w:tc>
          <w:tcPr>
            <w:tcW w:w="275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E6E6"/>
            <w:vAlign w:val="center"/>
            <w:hideMark/>
          </w:tcPr>
          <w:p w14:paraId="6F305CA3" w14:textId="77777777" w:rsidR="00105174" w:rsidRPr="000363B1" w:rsidRDefault="00105174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DOPORUČENÉ RIEŠENIE</w:t>
            </w:r>
            <w:r w:rsidRPr="000363B1">
              <w:rPr>
                <w:b/>
                <w:bCs/>
              </w:rPr>
              <w:br/>
              <w:t>MITIGAČNÉ OPATRENIE</w:t>
            </w:r>
            <w:r w:rsidRPr="000363B1">
              <w:rPr>
                <w:b/>
                <w:bCs/>
              </w:rPr>
              <w:br/>
              <w:t>(návrh riešenia rizika / závislosti)</w:t>
            </w:r>
          </w:p>
        </w:tc>
      </w:tr>
      <w:tr w:rsidR="00105174" w:rsidRPr="000363B1" w14:paraId="262DE290" w14:textId="77777777" w:rsidTr="005B23E0">
        <w:trPr>
          <w:trHeight w:val="1927"/>
        </w:trPr>
        <w:tc>
          <w:tcPr>
            <w:tcW w:w="171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012D08" w14:textId="77777777" w:rsidR="00105174" w:rsidRPr="000363B1" w:rsidRDefault="00105174" w:rsidP="005B23E0">
            <w:r w:rsidRPr="000363B1">
              <w:t>Harmonogram projektu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296691" w14:textId="77777777" w:rsidR="00105174" w:rsidRPr="000363B1" w:rsidRDefault="00105174" w:rsidP="005B23E0">
            <w:r w:rsidRPr="000363B1">
              <w:t xml:space="preserve">Projekt nebude realizovaný v nastavenom časovom harmonograme. S tým súvisí aj riziko schopnosť dodávateľa dodať požadované tovary a služby načas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50C0A3" w14:textId="77777777" w:rsidR="00105174" w:rsidRPr="000363B1" w:rsidRDefault="00105174" w:rsidP="005B23E0">
            <w:r w:rsidRPr="000363B1">
              <w:t>časové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FAFFA3" w14:textId="77777777" w:rsidR="00105174" w:rsidRPr="000363B1" w:rsidRDefault="00105174" w:rsidP="005B23E0">
            <w:r w:rsidRPr="000363B1">
              <w:t xml:space="preserve">Realizácia projektu bude riadená Riadiacim výborom projektu, ktorý bude zabezpečovať koordináciu projektu. Harmonogram projektu bol stanovený tak, aby umožnil riešiť prípadné problémy pri nasadení riešenia. </w:t>
            </w:r>
          </w:p>
        </w:tc>
      </w:tr>
      <w:tr w:rsidR="00105174" w:rsidRPr="000363B1" w14:paraId="44E4CFF7" w14:textId="77777777" w:rsidTr="005B23E0">
        <w:trPr>
          <w:trHeight w:val="1480"/>
        </w:trPr>
        <w:tc>
          <w:tcPr>
            <w:tcW w:w="171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A5342A" w14:textId="77777777" w:rsidR="00105174" w:rsidRPr="000363B1" w:rsidRDefault="00105174" w:rsidP="005B23E0">
            <w:r w:rsidRPr="000363B1">
              <w:lastRenderedPageBreak/>
              <w:t>Implementačný tím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CF263F" w14:textId="3AE4A0CF" w:rsidR="00105174" w:rsidRPr="000363B1" w:rsidRDefault="00105174" w:rsidP="005B23E0">
            <w:r w:rsidRPr="000363B1">
              <w:t>Implementačný tím nebude mať dostatočnú kapacitu, vedomosti a</w:t>
            </w:r>
            <w:r w:rsidR="000A1E63">
              <w:t> </w:t>
            </w:r>
            <w:r w:rsidRPr="000363B1">
              <w:t>schopnosti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FB0372" w14:textId="77777777" w:rsidR="00105174" w:rsidRPr="000363B1" w:rsidRDefault="00105174" w:rsidP="005B23E0">
            <w:r w:rsidRPr="000363B1">
              <w:t>organizačné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C00DF8" w14:textId="3E5131F4" w:rsidR="00105174" w:rsidRPr="000363B1" w:rsidRDefault="00105174" w:rsidP="005B23E0">
            <w:r w:rsidRPr="000363B1">
              <w:t>Dodávateľ a interné implementačné tímy musia preukázať dostatočnú kapacitu, vedomosti a schopnosti pre realizáciu projektu a jeho výstupov.</w:t>
            </w:r>
          </w:p>
        </w:tc>
      </w:tr>
      <w:tr w:rsidR="00105174" w:rsidRPr="000363B1" w14:paraId="0EC6C481" w14:textId="77777777" w:rsidTr="005B23E0">
        <w:trPr>
          <w:trHeight w:val="1480"/>
        </w:trPr>
        <w:tc>
          <w:tcPr>
            <w:tcW w:w="171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0B0DA6" w14:textId="77777777" w:rsidR="00105174" w:rsidRPr="000363B1" w:rsidRDefault="00105174" w:rsidP="005B23E0">
            <w:r w:rsidRPr="000363B1">
              <w:t xml:space="preserve">Nedostatočné výstupy projektu 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1767C1" w14:textId="77777777" w:rsidR="00105174" w:rsidRPr="000363B1" w:rsidRDefault="00105174" w:rsidP="005B23E0">
            <w:r w:rsidRPr="000363B1">
              <w:t xml:space="preserve">Riešenie nebude realizované v dostatočnej kvalite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F437C6" w14:textId="77777777" w:rsidR="00105174" w:rsidRPr="000363B1" w:rsidRDefault="00105174" w:rsidP="005B23E0">
            <w:r w:rsidRPr="000363B1">
              <w:t>organizačné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0C668A" w14:textId="77777777" w:rsidR="00105174" w:rsidRPr="000363B1" w:rsidRDefault="00105174" w:rsidP="005B23E0">
            <w:r w:rsidRPr="000363B1">
              <w:t xml:space="preserve">Výstupy manažérskych produktov pre riadenie projektu budú v súlade s dokumentom „Metodika riadenia QAMPR. </w:t>
            </w:r>
          </w:p>
        </w:tc>
      </w:tr>
      <w:tr w:rsidR="00105174" w:rsidRPr="000363B1" w14:paraId="29A5F56D" w14:textId="77777777" w:rsidTr="005B23E0">
        <w:trPr>
          <w:trHeight w:val="396"/>
        </w:trPr>
        <w:tc>
          <w:tcPr>
            <w:tcW w:w="171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6D52D0" w14:textId="77777777" w:rsidR="00105174" w:rsidRPr="000363B1" w:rsidRDefault="00105174" w:rsidP="005B23E0">
            <w:r w:rsidRPr="000363B1">
              <w:t>Nedostatočná spolupráca žiadateľa s dodávateľom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F0F007B" w14:textId="550E7A01" w:rsidR="00105174" w:rsidRPr="000363B1" w:rsidRDefault="00105174" w:rsidP="005B23E0">
            <w:r w:rsidRPr="000363B1">
              <w:t xml:space="preserve">Z dôvodu nedostatočnej komunikácie alebo nedostatočnej dokumentácie nebude zabezpečené </w:t>
            </w:r>
            <w:proofErr w:type="spellStart"/>
            <w:r w:rsidRPr="000363B1">
              <w:t>úpsešné</w:t>
            </w:r>
            <w:proofErr w:type="spellEnd"/>
            <w:r w:rsidRPr="000363B1">
              <w:t xml:space="preserve"> zavedenie obstarávaných technológií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923F63" w14:textId="77777777" w:rsidR="00105174" w:rsidRPr="000363B1" w:rsidRDefault="00105174" w:rsidP="005B23E0">
            <w:r w:rsidRPr="000363B1">
              <w:t>organizačné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E965E21" w14:textId="77777777" w:rsidR="00105174" w:rsidRPr="000363B1" w:rsidRDefault="00105174" w:rsidP="005B23E0">
            <w:r w:rsidRPr="000363B1">
              <w:t xml:space="preserve">Realizácia projektu bude riadená Riadiacim výborom projektu, ktorý bude zabezpečovať koordináciu projektu. </w:t>
            </w:r>
          </w:p>
        </w:tc>
      </w:tr>
    </w:tbl>
    <w:p w14:paraId="3DC3482C" w14:textId="4B11C4E9" w:rsidR="001F0BBF" w:rsidRPr="000363B1" w:rsidRDefault="001F0BBF" w:rsidP="001F0BBF">
      <w:pPr>
        <w:pStyle w:val="Popis"/>
      </w:pPr>
      <w:bookmarkStart w:id="141" w:name="_Toc521508979"/>
      <w:bookmarkStart w:id="142" w:name="_Toc47815698"/>
      <w:bookmarkStart w:id="143" w:name="_Toc1580551965"/>
      <w:bookmarkStart w:id="144" w:name="_Toc248627913"/>
      <w:bookmarkStart w:id="145" w:name="_Toc1200979875"/>
      <w:bookmarkStart w:id="146" w:name="_Toc577492669"/>
      <w:bookmarkStart w:id="147" w:name="_Toc1675606855"/>
      <w:bookmarkStart w:id="148" w:name="_Toc1315070395"/>
      <w:bookmarkStart w:id="149" w:name="_Toc1633501589"/>
      <w:bookmarkStart w:id="150" w:name="_Toc1296717251"/>
      <w:bookmarkStart w:id="151" w:name="_Toc1609225226"/>
      <w:bookmarkStart w:id="152" w:name="_Toc1466175488"/>
      <w:bookmarkStart w:id="153" w:name="_Toc1793724252"/>
      <w:bookmarkStart w:id="154" w:name="_Toc152607315"/>
      <w:r w:rsidRPr="000363B1">
        <w:t xml:space="preserve">Tabuľka </w:t>
      </w:r>
      <w:fldSimple w:instr=" SEQ Tabuľka \* ARABIC ">
        <w:r w:rsidR="00860C67">
          <w:rPr>
            <w:noProof/>
          </w:rPr>
          <w:t>11</w:t>
        </w:r>
      </w:fldSimple>
      <w:r w:rsidRPr="000363B1">
        <w:t xml:space="preserve"> Riziká a závislosti</w:t>
      </w:r>
    </w:p>
    <w:p w14:paraId="2D82B82C" w14:textId="5F438E9F" w:rsidR="008545E7" w:rsidRPr="000363B1" w:rsidRDefault="70BE05D4" w:rsidP="0067557A">
      <w:pPr>
        <w:pStyle w:val="Nadpis2"/>
      </w:pPr>
      <w:r w:rsidRPr="000363B1">
        <w:t xml:space="preserve">Stanovenie alternatív </w:t>
      </w:r>
      <w:r w:rsidR="000807BD" w:rsidRPr="000363B1">
        <w:t>v</w:t>
      </w:r>
      <w:r w:rsidR="00221FD8" w:rsidRPr="000363B1">
        <w:t xml:space="preserve"> </w:t>
      </w:r>
      <w:proofErr w:type="spellStart"/>
      <w:r w:rsidRPr="000363B1">
        <w:t>biznisovej</w:t>
      </w:r>
      <w:proofErr w:type="spellEnd"/>
      <w:r w:rsidRPr="000363B1">
        <w:t xml:space="preserve"> vrstv</w:t>
      </w:r>
      <w:r w:rsidR="000807BD" w:rsidRPr="000363B1">
        <w:t>e</w:t>
      </w:r>
      <w:r w:rsidRPr="000363B1">
        <w:t xml:space="preserve"> architektúry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57C2493D" w14:textId="6DD9F8AF" w:rsidR="00B875CB" w:rsidRPr="000363B1" w:rsidRDefault="00E27C3D" w:rsidP="005B23E0">
      <w:pPr>
        <w:rPr>
          <w:i/>
        </w:rPr>
      </w:pPr>
      <w:r w:rsidRPr="000363B1">
        <w:t xml:space="preserve">Identifikovaným problémom je nízka miera súladu so zákonom č. 69/2018 </w:t>
      </w:r>
      <w:proofErr w:type="spellStart"/>
      <w:r w:rsidRPr="000363B1">
        <w:t>Z.z</w:t>
      </w:r>
      <w:proofErr w:type="spellEnd"/>
      <w:r w:rsidRPr="000363B1">
        <w:t xml:space="preserve">. Keďže sa jedná o nesplnenie zákonných požiadaviek na </w:t>
      </w:r>
      <w:proofErr w:type="spellStart"/>
      <w:r w:rsidRPr="000363B1">
        <w:t>biznisovej</w:t>
      </w:r>
      <w:proofErr w:type="spellEnd"/>
      <w:r w:rsidRPr="000363B1">
        <w:t xml:space="preserve"> vrstve architektúry existuje len jedna možnosť, a to prijať opatrenia na splnenie zákonných požiadaviek. Napriek tomu nižšie sú načrtnuté 3 alternatívy na </w:t>
      </w:r>
      <w:proofErr w:type="spellStart"/>
      <w:r w:rsidRPr="000363B1">
        <w:t>biznisovej</w:t>
      </w:r>
      <w:proofErr w:type="spellEnd"/>
      <w:r w:rsidRPr="000363B1">
        <w:t xml:space="preserve"> vrstve. </w:t>
      </w:r>
    </w:p>
    <w:p w14:paraId="53809761" w14:textId="6D2ECB32" w:rsidR="008545E7" w:rsidRPr="000363B1" w:rsidRDefault="00105174" w:rsidP="005B23E0">
      <w:pPr>
        <w:rPr>
          <w:i/>
          <w:color w:val="808080"/>
          <w:highlight w:val="yellow"/>
        </w:rPr>
      </w:pPr>
      <w:r w:rsidRPr="000363B1">
        <w:rPr>
          <w:i/>
          <w:noProof/>
          <w:color w:val="808080"/>
          <w:lang w:eastAsia="sk-SK"/>
        </w:rPr>
        <w:drawing>
          <wp:inline distT="0" distB="0" distL="0" distR="0" wp14:anchorId="37363EDE" wp14:editId="677F7465">
            <wp:extent cx="6120130" cy="3427730"/>
            <wp:effectExtent l="0" t="0" r="13970" b="0"/>
            <wp:docPr id="2" name="Diagra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00D02470" w14:textId="15653E5E" w:rsidR="001F0BBF" w:rsidRPr="000363B1" w:rsidRDefault="001F0BBF" w:rsidP="001F0BBF">
      <w:pPr>
        <w:pStyle w:val="Popis"/>
      </w:pPr>
      <w:r w:rsidRPr="000363B1">
        <w:t xml:space="preserve">Schéma </w:t>
      </w:r>
      <w:fldSimple w:instr=" SEQ Schéma \* ARABIC ">
        <w:r w:rsidRPr="000363B1">
          <w:rPr>
            <w:noProof/>
          </w:rPr>
          <w:t>2</w:t>
        </w:r>
      </w:fldSimple>
      <w:r w:rsidRPr="000363B1">
        <w:t xml:space="preserve"> Zvažované biznis alternatívy</w:t>
      </w:r>
    </w:p>
    <w:tbl>
      <w:tblPr>
        <w:tblStyle w:val="Mriekatabukysvetl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94"/>
        <w:gridCol w:w="7699"/>
      </w:tblGrid>
      <w:tr w:rsidR="00CB79A6" w:rsidRPr="000363B1" w14:paraId="427DFAEC" w14:textId="77777777" w:rsidTr="28060D48">
        <w:trPr>
          <w:trHeight w:val="472"/>
        </w:trPr>
        <w:tc>
          <w:tcPr>
            <w:tcW w:w="1794" w:type="dxa"/>
            <w:shd w:val="clear" w:color="auto" w:fill="E7E6E6" w:themeFill="background2"/>
            <w:vAlign w:val="center"/>
          </w:tcPr>
          <w:p w14:paraId="1094B95D" w14:textId="77777777" w:rsidR="00CB79A6" w:rsidRPr="000363B1" w:rsidRDefault="00CB79A6" w:rsidP="005B23E0">
            <w:pPr>
              <w:rPr>
                <w:b/>
                <w:bCs/>
                <w:highlight w:val="lightGray"/>
                <w:shd w:val="clear" w:color="auto" w:fill="FFFFFF"/>
              </w:rPr>
            </w:pPr>
            <w:r w:rsidRPr="000363B1">
              <w:rPr>
                <w:b/>
                <w:bCs/>
                <w:highlight w:val="lightGray"/>
                <w:shd w:val="clear" w:color="auto" w:fill="FFFFFF"/>
              </w:rPr>
              <w:t>Alternatíva</w:t>
            </w:r>
          </w:p>
        </w:tc>
        <w:tc>
          <w:tcPr>
            <w:tcW w:w="7699" w:type="dxa"/>
            <w:shd w:val="clear" w:color="auto" w:fill="E7E6E6" w:themeFill="background2"/>
            <w:vAlign w:val="center"/>
          </w:tcPr>
          <w:p w14:paraId="3497E6CC" w14:textId="77777777" w:rsidR="00CB79A6" w:rsidRPr="000363B1" w:rsidRDefault="00CB79A6" w:rsidP="005B23E0">
            <w:pPr>
              <w:rPr>
                <w:b/>
                <w:bCs/>
                <w:shd w:val="clear" w:color="auto" w:fill="FFFFFF"/>
              </w:rPr>
            </w:pPr>
            <w:r w:rsidRPr="000363B1">
              <w:rPr>
                <w:b/>
                <w:bCs/>
                <w:highlight w:val="lightGray"/>
                <w:shd w:val="clear" w:color="auto" w:fill="FFFFFF"/>
              </w:rPr>
              <w:t>Stručný popis</w:t>
            </w:r>
          </w:p>
        </w:tc>
      </w:tr>
      <w:tr w:rsidR="00CB79A6" w:rsidRPr="000363B1" w14:paraId="201207FC" w14:textId="77777777" w:rsidTr="28060D48">
        <w:tc>
          <w:tcPr>
            <w:tcW w:w="1794" w:type="dxa"/>
          </w:tcPr>
          <w:p w14:paraId="76100F44" w14:textId="77777777" w:rsidR="00CB79A6" w:rsidRPr="000363B1" w:rsidRDefault="00CB79A6" w:rsidP="005B23E0">
            <w:pPr>
              <w:rPr>
                <w:shd w:val="clear" w:color="auto" w:fill="FFFFFF"/>
              </w:rPr>
            </w:pPr>
            <w:r w:rsidRPr="000363B1">
              <w:rPr>
                <w:shd w:val="clear" w:color="auto" w:fill="FFFFFF"/>
              </w:rPr>
              <w:t>Alternatíva 1</w:t>
            </w:r>
          </w:p>
        </w:tc>
        <w:tc>
          <w:tcPr>
            <w:tcW w:w="7699" w:type="dxa"/>
          </w:tcPr>
          <w:p w14:paraId="6126943E" w14:textId="3B0D2722" w:rsidR="00CB79A6" w:rsidRPr="000363B1" w:rsidRDefault="00CB79A6" w:rsidP="005B23E0">
            <w:pPr>
              <w:rPr>
                <w:shd w:val="clear" w:color="auto" w:fill="FFFFFF"/>
              </w:rPr>
            </w:pPr>
            <w:r w:rsidRPr="000363B1">
              <w:rPr>
                <w:shd w:val="clear" w:color="auto" w:fill="FFFFFF"/>
              </w:rPr>
              <w:t xml:space="preserve">Prvou alternatívou je ponechanie súčasného stavu, </w:t>
            </w:r>
            <w:proofErr w:type="spellStart"/>
            <w:r w:rsidRPr="000363B1">
              <w:rPr>
                <w:shd w:val="clear" w:color="auto" w:fill="FFFFFF"/>
              </w:rPr>
              <w:t>t.j</w:t>
            </w:r>
            <w:proofErr w:type="spellEnd"/>
            <w:r w:rsidRPr="000363B1">
              <w:rPr>
                <w:shd w:val="clear" w:color="auto" w:fill="FFFFFF"/>
              </w:rPr>
              <w:t xml:space="preserve">. bez intervencie a zabezpečenia súladu so zákonom č. 69/2018 </w:t>
            </w:r>
            <w:proofErr w:type="spellStart"/>
            <w:r w:rsidRPr="000363B1">
              <w:rPr>
                <w:shd w:val="clear" w:color="auto" w:fill="FFFFFF"/>
              </w:rPr>
              <w:t>Z.z</w:t>
            </w:r>
            <w:proofErr w:type="spellEnd"/>
            <w:r w:rsidRPr="000363B1">
              <w:rPr>
                <w:shd w:val="clear" w:color="auto" w:fill="FFFFFF"/>
              </w:rPr>
              <w:t>..</w:t>
            </w:r>
          </w:p>
        </w:tc>
      </w:tr>
      <w:tr w:rsidR="00CB79A6" w:rsidRPr="000363B1" w14:paraId="7C1E1082" w14:textId="77777777" w:rsidTr="28060D48">
        <w:tc>
          <w:tcPr>
            <w:tcW w:w="1794" w:type="dxa"/>
          </w:tcPr>
          <w:p w14:paraId="4D7CAA99" w14:textId="77777777" w:rsidR="00CB79A6" w:rsidRPr="000363B1" w:rsidRDefault="00CB79A6" w:rsidP="005B23E0">
            <w:pPr>
              <w:rPr>
                <w:shd w:val="clear" w:color="auto" w:fill="FFFFFF"/>
              </w:rPr>
            </w:pPr>
            <w:r w:rsidRPr="000363B1">
              <w:rPr>
                <w:shd w:val="clear" w:color="auto" w:fill="FFFFFF"/>
              </w:rPr>
              <w:lastRenderedPageBreak/>
              <w:t>Alternatíva 2</w:t>
            </w:r>
          </w:p>
        </w:tc>
        <w:tc>
          <w:tcPr>
            <w:tcW w:w="7699" w:type="dxa"/>
          </w:tcPr>
          <w:p w14:paraId="42A98347" w14:textId="00341B29" w:rsidR="00CB79A6" w:rsidRPr="000363B1" w:rsidRDefault="00CB79A6" w:rsidP="005B23E0">
            <w:pPr>
              <w:rPr>
                <w:shd w:val="clear" w:color="auto" w:fill="FFFFFF"/>
              </w:rPr>
            </w:pPr>
            <w:r w:rsidRPr="000363B1">
              <w:t>Vypracovanie a aktualizácia bezpečnostnej dokumentácie na základe zistení z vykonaného auditu kybernetickej bezpečnosti. V rámci druhej alternatívy by sa jednalo o vytvorenie chýbajúcej a aktualizáciu už vytvorenej ale nedostatočnej bezpečnostnej dokumentácie na základe zistení z vykonaného auditu kybernetickej bezpečnosti v súlade s legislatívnymi požiadavkami vyhlášky č. 362/2018 Z. z. ktorou sa ustanovuje obsah bezpečnostných opatrení, obsah a štruktúra bezpečnostnej dokumentácie a rozsah všeobecných bezpečnostných opatrení.</w:t>
            </w:r>
          </w:p>
        </w:tc>
      </w:tr>
      <w:tr w:rsidR="00CB79A6" w:rsidRPr="000363B1" w14:paraId="4482A30F" w14:textId="77777777" w:rsidTr="28060D48">
        <w:tc>
          <w:tcPr>
            <w:tcW w:w="1794" w:type="dxa"/>
          </w:tcPr>
          <w:p w14:paraId="6EC912E1" w14:textId="5319EEE9" w:rsidR="00CB79A6" w:rsidRPr="000363B1" w:rsidRDefault="00CB79A6" w:rsidP="005B23E0">
            <w:pPr>
              <w:rPr>
                <w:shd w:val="clear" w:color="auto" w:fill="FFFFFF"/>
              </w:rPr>
            </w:pPr>
            <w:r w:rsidRPr="000363B1">
              <w:rPr>
                <w:shd w:val="clear" w:color="auto" w:fill="FFFFFF"/>
              </w:rPr>
              <w:t>Alternatíva 3</w:t>
            </w:r>
          </w:p>
        </w:tc>
        <w:tc>
          <w:tcPr>
            <w:tcW w:w="7699" w:type="dxa"/>
          </w:tcPr>
          <w:p w14:paraId="32E634C1" w14:textId="41A7D30D" w:rsidR="00CB79A6" w:rsidRPr="000363B1" w:rsidRDefault="00855127" w:rsidP="005B23E0">
            <w:pPr>
              <w:rPr>
                <w:shd w:val="clear" w:color="auto" w:fill="FFFFFF"/>
              </w:rPr>
            </w:pPr>
            <w:r w:rsidRPr="000363B1">
              <w:rPr>
                <w:shd w:val="clear" w:color="auto" w:fill="FFFFFF"/>
              </w:rPr>
              <w:t xml:space="preserve">Tretia alternatíva zahŕňa </w:t>
            </w:r>
            <w:r w:rsidRPr="000363B1">
              <w:t xml:space="preserve">vytvorenie chýbajúcej a aktualizáciu už vytvorenej ale nedostatočnej bezpečnostnej dokumentácie na základe zistení z vykonaného auditu kybernetickej bezpečnosti v súlade s legislatívnymi požiadavkami vyhlášky č. 362/2018 Z. z. ktorou sa ustanovuje obsah bezpečnostných opatrení, obsah a štruktúra bezpečnostnej dokumentácie a rozsah všeobecných bezpečnostných opatrení a zároveň bude </w:t>
            </w:r>
            <w:r w:rsidR="0063762C" w:rsidRPr="000363B1">
              <w:t xml:space="preserve">realizované </w:t>
            </w:r>
            <w:r w:rsidRPr="000363B1">
              <w:t>zvýšenie úrovne kybernetickej a informačnej bezpečnosti prostredníctvom implementácie nástrojov XDR a SIEM.</w:t>
            </w:r>
          </w:p>
        </w:tc>
      </w:tr>
    </w:tbl>
    <w:p w14:paraId="79DC799C" w14:textId="2E74D32B" w:rsidR="001F0BBF" w:rsidRPr="000363B1" w:rsidRDefault="001F0BBF" w:rsidP="001F0BBF">
      <w:pPr>
        <w:pStyle w:val="Popis"/>
      </w:pPr>
      <w:bookmarkStart w:id="155" w:name="_Toc154507425"/>
      <w:bookmarkStart w:id="156" w:name="_Toc531942663"/>
      <w:bookmarkStart w:id="157" w:name="_Toc113941326"/>
      <w:bookmarkStart w:id="158" w:name="_Toc1148271670"/>
      <w:bookmarkStart w:id="159" w:name="_Toc1027950788"/>
      <w:bookmarkStart w:id="160" w:name="_Toc1254416069"/>
      <w:bookmarkStart w:id="161" w:name="_Toc668554681"/>
      <w:bookmarkStart w:id="162" w:name="_Toc184325397"/>
      <w:bookmarkStart w:id="163" w:name="_Toc202773756"/>
      <w:bookmarkStart w:id="164" w:name="_Toc1555402845"/>
      <w:bookmarkStart w:id="165" w:name="_Toc272880027"/>
      <w:bookmarkStart w:id="166" w:name="_Toc152607316"/>
      <w:r w:rsidRPr="000363B1">
        <w:t xml:space="preserve">Tabuľka </w:t>
      </w:r>
      <w:fldSimple w:instr=" SEQ Tabuľka \* ARABIC ">
        <w:r w:rsidR="00860C67">
          <w:rPr>
            <w:noProof/>
          </w:rPr>
          <w:t>12</w:t>
        </w:r>
      </w:fldSimple>
      <w:r w:rsidRPr="000363B1">
        <w:t xml:space="preserve"> Popis alternatív</w:t>
      </w:r>
    </w:p>
    <w:p w14:paraId="2E42EA23" w14:textId="06941453" w:rsidR="00673C71" w:rsidRPr="000363B1" w:rsidRDefault="3EB94C96" w:rsidP="0067557A">
      <w:pPr>
        <w:pStyle w:val="Nadpis2"/>
      </w:pPr>
      <w:proofErr w:type="spellStart"/>
      <w:r w:rsidRPr="000363B1">
        <w:t>Multikriteriálna</w:t>
      </w:r>
      <w:proofErr w:type="spellEnd"/>
      <w:r w:rsidRPr="000363B1">
        <w:t xml:space="preserve"> analýza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07"/>
        <w:gridCol w:w="1515"/>
        <w:gridCol w:w="1830"/>
        <w:gridCol w:w="1792"/>
        <w:gridCol w:w="1792"/>
        <w:gridCol w:w="1792"/>
      </w:tblGrid>
      <w:tr w:rsidR="00673C71" w:rsidRPr="000363B1" w14:paraId="7D1E9332" w14:textId="77777777" w:rsidTr="005B23E0">
        <w:tc>
          <w:tcPr>
            <w:tcW w:w="887" w:type="dxa"/>
            <w:shd w:val="clear" w:color="auto" w:fill="E7E6E6"/>
            <w:vAlign w:val="center"/>
          </w:tcPr>
          <w:p w14:paraId="2AA63B38" w14:textId="77777777" w:rsidR="00673C71" w:rsidRPr="000363B1" w:rsidRDefault="00673C71" w:rsidP="005B23E0"/>
        </w:tc>
        <w:tc>
          <w:tcPr>
            <w:tcW w:w="1491" w:type="dxa"/>
            <w:shd w:val="clear" w:color="auto" w:fill="E7E6E6"/>
            <w:vAlign w:val="center"/>
          </w:tcPr>
          <w:p w14:paraId="463AA5B1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KRITÉRIUM</w:t>
            </w:r>
          </w:p>
        </w:tc>
        <w:tc>
          <w:tcPr>
            <w:tcW w:w="1838" w:type="dxa"/>
            <w:shd w:val="clear" w:color="auto" w:fill="E7E6E6"/>
            <w:vAlign w:val="center"/>
          </w:tcPr>
          <w:p w14:paraId="52F342AE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ZDÔVODNENIE KRIÉRIA</w:t>
            </w:r>
          </w:p>
        </w:tc>
        <w:tc>
          <w:tcPr>
            <w:tcW w:w="1804" w:type="dxa"/>
            <w:shd w:val="clear" w:color="auto" w:fill="E7E6E6"/>
            <w:vAlign w:val="center"/>
          </w:tcPr>
          <w:p w14:paraId="5951DCB5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STAKEHOLDER</w:t>
            </w:r>
          </w:p>
          <w:p w14:paraId="348D013E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1</w:t>
            </w:r>
          </w:p>
        </w:tc>
        <w:tc>
          <w:tcPr>
            <w:tcW w:w="1804" w:type="dxa"/>
            <w:shd w:val="clear" w:color="auto" w:fill="E7E6E6"/>
            <w:vAlign w:val="center"/>
          </w:tcPr>
          <w:p w14:paraId="20757A2C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STAKEHOLDER</w:t>
            </w:r>
          </w:p>
          <w:p w14:paraId="55DCAADF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2</w:t>
            </w:r>
          </w:p>
        </w:tc>
        <w:tc>
          <w:tcPr>
            <w:tcW w:w="1804" w:type="dxa"/>
            <w:shd w:val="clear" w:color="auto" w:fill="E7E6E6"/>
            <w:vAlign w:val="center"/>
          </w:tcPr>
          <w:p w14:paraId="0D941265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STAKEHOLDER</w:t>
            </w:r>
          </w:p>
          <w:p w14:paraId="049256F4" w14:textId="77777777" w:rsidR="00673C71" w:rsidRPr="000363B1" w:rsidRDefault="00673C71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3</w:t>
            </w:r>
          </w:p>
        </w:tc>
      </w:tr>
      <w:tr w:rsidR="0063762C" w:rsidRPr="000363B1" w14:paraId="4D269606" w14:textId="77777777" w:rsidTr="005B23E0">
        <w:tc>
          <w:tcPr>
            <w:tcW w:w="887" w:type="dxa"/>
            <w:vMerge w:val="restart"/>
            <w:shd w:val="clear" w:color="auto" w:fill="E7E6E6"/>
            <w:vAlign w:val="center"/>
          </w:tcPr>
          <w:p w14:paraId="1901ED16" w14:textId="77777777" w:rsidR="0063762C" w:rsidRPr="000363B1" w:rsidRDefault="0063762C" w:rsidP="005B23E0">
            <w:r w:rsidRPr="000363B1">
              <w:t>BIZNIS VRSTVA</w:t>
            </w:r>
          </w:p>
          <w:p w14:paraId="79F12BA5" w14:textId="77777777" w:rsidR="0063762C" w:rsidRPr="000363B1" w:rsidRDefault="0063762C" w:rsidP="005B23E0"/>
        </w:tc>
        <w:tc>
          <w:tcPr>
            <w:tcW w:w="1491" w:type="dxa"/>
            <w:shd w:val="clear" w:color="auto" w:fill="E7E6E6"/>
            <w:vAlign w:val="center"/>
          </w:tcPr>
          <w:p w14:paraId="34246429" w14:textId="319427C3" w:rsidR="0063762C" w:rsidRPr="000363B1" w:rsidRDefault="0063762C" w:rsidP="005B23E0">
            <w:r w:rsidRPr="000363B1">
              <w:t>Kritérium A Zabezpečenie súladu s platnou legislatívou (KO)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3233F40" w14:textId="08C7184B" w:rsidR="0063762C" w:rsidRPr="000363B1" w:rsidRDefault="0063762C" w:rsidP="005B23E0">
            <w:r w:rsidRPr="000363B1">
              <w:t>Keďže audit kybernetickej bezpečnosti identifikoval významné nedostatky, je nevyhnutné prijať v čo najkratšom čase príslušné opatrenia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A3E6998" w14:textId="2FB038D7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3765C310" w14:textId="16816467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55F9044B" w14:textId="7CF58427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</w:tr>
      <w:tr w:rsidR="0063762C" w:rsidRPr="000363B1" w14:paraId="7B466B9A" w14:textId="77777777" w:rsidTr="005B23E0">
        <w:tc>
          <w:tcPr>
            <w:tcW w:w="887" w:type="dxa"/>
            <w:vMerge/>
            <w:shd w:val="clear" w:color="auto" w:fill="E7E6E6"/>
            <w:vAlign w:val="center"/>
          </w:tcPr>
          <w:p w14:paraId="5C5649C8" w14:textId="77777777" w:rsidR="0063762C" w:rsidRPr="000363B1" w:rsidRDefault="0063762C" w:rsidP="005B23E0"/>
        </w:tc>
        <w:tc>
          <w:tcPr>
            <w:tcW w:w="1491" w:type="dxa"/>
            <w:shd w:val="clear" w:color="auto" w:fill="E7E6E6"/>
            <w:vAlign w:val="center"/>
          </w:tcPr>
          <w:p w14:paraId="7559632E" w14:textId="1BD288C5" w:rsidR="0063762C" w:rsidRPr="000363B1" w:rsidRDefault="0063762C" w:rsidP="005B23E0">
            <w:r w:rsidRPr="000363B1">
              <w:t>Kritérium B Vytvorenie predpokladov pre splnenie požiadaviek kladených na PZS (KO)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13EE0A3" w14:textId="3EA88EBD" w:rsidR="0063762C" w:rsidRPr="000363B1" w:rsidRDefault="0063762C" w:rsidP="005B23E0">
            <w:r w:rsidRPr="000363B1">
              <w:t>Cieľom je zaradenie SPF medzi PZS (aj v súvislosti s novelou zákona 69/2018, s čím súvisia ďalšie povinnosti vzťahujúce sa na PZS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643C89AE" w14:textId="2E2142DB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017AC875" w14:textId="464527B8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5E68F330" w14:textId="66118A91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</w:tr>
      <w:tr w:rsidR="0063762C" w:rsidRPr="000363B1" w14:paraId="1F1840C8" w14:textId="77777777" w:rsidTr="005B23E0">
        <w:tc>
          <w:tcPr>
            <w:tcW w:w="887" w:type="dxa"/>
            <w:vMerge/>
            <w:shd w:val="clear" w:color="auto" w:fill="E7E6E6"/>
            <w:vAlign w:val="center"/>
          </w:tcPr>
          <w:p w14:paraId="579ADF37" w14:textId="77777777" w:rsidR="0063762C" w:rsidRPr="000363B1" w:rsidRDefault="0063762C" w:rsidP="005B23E0"/>
        </w:tc>
        <w:tc>
          <w:tcPr>
            <w:tcW w:w="1491" w:type="dxa"/>
            <w:shd w:val="clear" w:color="auto" w:fill="E7E6E6"/>
            <w:vAlign w:val="center"/>
          </w:tcPr>
          <w:p w14:paraId="6B722CF3" w14:textId="18896B4B" w:rsidR="0063762C" w:rsidRPr="000363B1" w:rsidRDefault="0063762C" w:rsidP="005B23E0">
            <w:r w:rsidRPr="000363B1">
              <w:t>Kritérium C Zamedzenie kybernetickým incidentom (KO)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6335CAB" w14:textId="3649EF1F" w:rsidR="0063762C" w:rsidRPr="000363B1" w:rsidRDefault="0063762C" w:rsidP="005B23E0">
            <w:r w:rsidRPr="000363B1">
              <w:t xml:space="preserve">Okrem prijatia opatrení vo vzťahu k dokumentácii, riadiacim aktom a metodikám, je nevyhnutné predísť aj rizikám súvisiacim s chýbajúcimi </w:t>
            </w:r>
            <w:r w:rsidRPr="000363B1">
              <w:lastRenderedPageBreak/>
              <w:t>nástrojmi ochrany pre kybernetickými incidentmi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4B76BF4C" w14:textId="49FDDCE1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lastRenderedPageBreak/>
              <w:t>X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595A2C6" w14:textId="0B18168A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78924970" w14:textId="51142963" w:rsidR="0063762C" w:rsidRPr="000363B1" w:rsidRDefault="0063762C" w:rsidP="005B23E0">
            <w:pPr>
              <w:rPr>
                <w:color w:val="000000" w:themeColor="text1"/>
              </w:rPr>
            </w:pPr>
            <w:r w:rsidRPr="000363B1">
              <w:rPr>
                <w:color w:val="000000" w:themeColor="text1"/>
              </w:rPr>
              <w:t>X</w:t>
            </w:r>
          </w:p>
        </w:tc>
      </w:tr>
    </w:tbl>
    <w:p w14:paraId="73FBB06B" w14:textId="7F5801BA" w:rsidR="00673C71" w:rsidRPr="000363B1" w:rsidRDefault="001F0BBF" w:rsidP="001F0BBF">
      <w:pPr>
        <w:pStyle w:val="Popis"/>
      </w:pPr>
      <w:r w:rsidRPr="000363B1">
        <w:t xml:space="preserve">Tabuľka </w:t>
      </w:r>
      <w:fldSimple w:instr=" SEQ Tabuľka \* ARABIC ">
        <w:r w:rsidR="00860C67">
          <w:rPr>
            <w:noProof/>
          </w:rPr>
          <w:t>13</w:t>
        </w:r>
      </w:fldSimple>
      <w:r w:rsidRPr="000363B1">
        <w:t xml:space="preserve"> Kritéria pre MCA</w:t>
      </w:r>
    </w:p>
    <w:p w14:paraId="19ABF2C8" w14:textId="48D94830" w:rsidR="00673C71" w:rsidRPr="000363B1" w:rsidRDefault="0063762C" w:rsidP="005B23E0">
      <w:pPr>
        <w:rPr>
          <w:b/>
          <w:bCs/>
        </w:rPr>
      </w:pPr>
      <w:r w:rsidRPr="000363B1">
        <w:rPr>
          <w:b/>
          <w:bCs/>
        </w:rPr>
        <w:t>Vyhodnotenie</w:t>
      </w:r>
      <w:r w:rsidR="00673C71" w:rsidRPr="000363B1">
        <w:rPr>
          <w:b/>
          <w:bCs/>
        </w:rPr>
        <w:t xml:space="preserve"> MCA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1186"/>
        <w:gridCol w:w="1251"/>
        <w:gridCol w:w="1186"/>
        <w:gridCol w:w="1251"/>
        <w:gridCol w:w="1186"/>
        <w:gridCol w:w="2237"/>
      </w:tblGrid>
      <w:tr w:rsidR="00790BE7" w:rsidRPr="000363B1" w14:paraId="22D8CC09" w14:textId="77777777" w:rsidTr="28060D48">
        <w:tc>
          <w:tcPr>
            <w:tcW w:w="1271" w:type="dxa"/>
            <w:shd w:val="clear" w:color="auto" w:fill="E7E6E6" w:themeFill="background2"/>
            <w:vAlign w:val="center"/>
          </w:tcPr>
          <w:p w14:paraId="748DAA82" w14:textId="77777777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Zoznam kritérií</w:t>
            </w:r>
          </w:p>
        </w:tc>
        <w:tc>
          <w:tcPr>
            <w:tcW w:w="1106" w:type="dxa"/>
            <w:shd w:val="clear" w:color="auto" w:fill="E7E6E6" w:themeFill="background2"/>
            <w:vAlign w:val="center"/>
          </w:tcPr>
          <w:p w14:paraId="79D344D8" w14:textId="1495788F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Alternatíva</w:t>
            </w:r>
          </w:p>
          <w:p w14:paraId="390509FB" w14:textId="77777777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1</w:t>
            </w:r>
          </w:p>
        </w:tc>
        <w:tc>
          <w:tcPr>
            <w:tcW w:w="1160" w:type="dxa"/>
            <w:shd w:val="clear" w:color="auto" w:fill="E7E6E6" w:themeFill="background2"/>
            <w:vAlign w:val="center"/>
          </w:tcPr>
          <w:p w14:paraId="115CB13C" w14:textId="453EB66E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Spôsob</w:t>
            </w:r>
          </w:p>
          <w:p w14:paraId="2C08167A" w14:textId="77777777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dosiahnutia</w:t>
            </w:r>
          </w:p>
        </w:tc>
        <w:tc>
          <w:tcPr>
            <w:tcW w:w="1106" w:type="dxa"/>
            <w:shd w:val="clear" w:color="auto" w:fill="E7E6E6" w:themeFill="background2"/>
            <w:vAlign w:val="center"/>
          </w:tcPr>
          <w:p w14:paraId="6BC6978E" w14:textId="310EB542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Alternatíva 2</w:t>
            </w:r>
          </w:p>
        </w:tc>
        <w:tc>
          <w:tcPr>
            <w:tcW w:w="1160" w:type="dxa"/>
            <w:shd w:val="clear" w:color="auto" w:fill="E7E6E6" w:themeFill="background2"/>
            <w:vAlign w:val="center"/>
          </w:tcPr>
          <w:p w14:paraId="5945E60F" w14:textId="77777777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Spôsob</w:t>
            </w:r>
          </w:p>
          <w:p w14:paraId="2AE207C8" w14:textId="6997B898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dosiahnutia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4D530B54" w14:textId="0A4B4456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Alternatíva 3</w:t>
            </w:r>
          </w:p>
        </w:tc>
        <w:tc>
          <w:tcPr>
            <w:tcW w:w="2237" w:type="dxa"/>
            <w:shd w:val="clear" w:color="auto" w:fill="E7E6E6" w:themeFill="background2"/>
            <w:vAlign w:val="center"/>
          </w:tcPr>
          <w:p w14:paraId="74C4EEEF" w14:textId="77777777" w:rsidR="00790BE7" w:rsidRPr="000363B1" w:rsidRDefault="00790BE7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Spôsob</w:t>
            </w:r>
          </w:p>
          <w:p w14:paraId="75F71475" w14:textId="52CD62F4" w:rsidR="00790BE7" w:rsidRPr="000363B1" w:rsidRDefault="0038613E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D</w:t>
            </w:r>
            <w:r w:rsidR="00790BE7" w:rsidRPr="000363B1">
              <w:rPr>
                <w:b/>
                <w:bCs/>
              </w:rPr>
              <w:t>osiahnutia</w:t>
            </w:r>
          </w:p>
        </w:tc>
      </w:tr>
      <w:tr w:rsidR="00790BE7" w:rsidRPr="000363B1" w14:paraId="13057AC1" w14:textId="77777777" w:rsidTr="28060D48">
        <w:tc>
          <w:tcPr>
            <w:tcW w:w="1271" w:type="dxa"/>
            <w:shd w:val="clear" w:color="auto" w:fill="E7E6E6" w:themeFill="background2"/>
            <w:vAlign w:val="center"/>
          </w:tcPr>
          <w:p w14:paraId="72182EBD" w14:textId="77777777" w:rsidR="00790BE7" w:rsidRPr="000363B1" w:rsidRDefault="00790BE7" w:rsidP="005B23E0">
            <w:r w:rsidRPr="000363B1">
              <w:t>Kritérium A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4C5EEB7" w14:textId="52D4FE6D" w:rsidR="00790BE7" w:rsidRPr="000363B1" w:rsidRDefault="00790BE7" w:rsidP="005B23E0">
            <w:r w:rsidRPr="000363B1">
              <w:t>nie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863A53E" w14:textId="2B4C55E0" w:rsidR="00790BE7" w:rsidRPr="000363B1" w:rsidRDefault="00790BE7" w:rsidP="005B23E0"/>
        </w:tc>
        <w:tc>
          <w:tcPr>
            <w:tcW w:w="1106" w:type="dxa"/>
            <w:vAlign w:val="center"/>
          </w:tcPr>
          <w:p w14:paraId="6D800B61" w14:textId="2763AED3" w:rsidR="00790BE7" w:rsidRPr="000363B1" w:rsidRDefault="00790BE7" w:rsidP="005B23E0">
            <w:r w:rsidRPr="000363B1">
              <w:t>áno</w:t>
            </w:r>
          </w:p>
        </w:tc>
        <w:tc>
          <w:tcPr>
            <w:tcW w:w="1160" w:type="dxa"/>
          </w:tcPr>
          <w:p w14:paraId="137D7C5D" w14:textId="79BBD05E" w:rsidR="00790BE7" w:rsidRPr="000363B1" w:rsidRDefault="007C1603" w:rsidP="005B23E0">
            <w:r w:rsidRPr="000363B1">
              <w:t>Alternatíva umožní zavedenie opatrení s cieľom zabezpečiť súlad s legislatívou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1C70F4C" w14:textId="3C513C27" w:rsidR="00790BE7" w:rsidRPr="000363B1" w:rsidRDefault="00790BE7" w:rsidP="005B23E0">
            <w:r w:rsidRPr="000363B1">
              <w:t>áno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CA28CEF" w14:textId="183088E8" w:rsidR="00790BE7" w:rsidRPr="000363B1" w:rsidRDefault="007C1603" w:rsidP="005B23E0">
            <w:r w:rsidRPr="000363B1">
              <w:t>Alternatíva umožní zavedenie opatrení s cieľom zabezpečiť súlad s</w:t>
            </w:r>
            <w:r w:rsidR="0038613E">
              <w:t> </w:t>
            </w:r>
            <w:r w:rsidRPr="000363B1">
              <w:t>legislatívou</w:t>
            </w:r>
          </w:p>
        </w:tc>
      </w:tr>
      <w:tr w:rsidR="00790BE7" w:rsidRPr="000363B1" w14:paraId="53D83291" w14:textId="77777777" w:rsidTr="28060D48">
        <w:tc>
          <w:tcPr>
            <w:tcW w:w="1271" w:type="dxa"/>
            <w:shd w:val="clear" w:color="auto" w:fill="E7E6E6" w:themeFill="background2"/>
            <w:vAlign w:val="center"/>
          </w:tcPr>
          <w:p w14:paraId="544304FF" w14:textId="77777777" w:rsidR="00790BE7" w:rsidRPr="000363B1" w:rsidRDefault="00790BE7" w:rsidP="005B23E0">
            <w:r w:rsidRPr="000363B1">
              <w:t>Kritérium B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A237E09" w14:textId="33FC36C3" w:rsidR="00790BE7" w:rsidRPr="000363B1" w:rsidRDefault="00790BE7" w:rsidP="005B23E0">
            <w:r w:rsidRPr="000363B1">
              <w:t>nie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EA6D91E" w14:textId="2A8732D1" w:rsidR="00790BE7" w:rsidRPr="000363B1" w:rsidRDefault="00790BE7" w:rsidP="005B23E0"/>
        </w:tc>
        <w:tc>
          <w:tcPr>
            <w:tcW w:w="1106" w:type="dxa"/>
          </w:tcPr>
          <w:p w14:paraId="3DDD6E19" w14:textId="36368BF3" w:rsidR="00790BE7" w:rsidRPr="000363B1" w:rsidRDefault="00790BE7" w:rsidP="005B23E0">
            <w:r w:rsidRPr="000363B1">
              <w:t>áno</w:t>
            </w:r>
          </w:p>
        </w:tc>
        <w:tc>
          <w:tcPr>
            <w:tcW w:w="1160" w:type="dxa"/>
          </w:tcPr>
          <w:p w14:paraId="5CD4DCD9" w14:textId="7DB2C88E" w:rsidR="00790BE7" w:rsidRPr="000363B1" w:rsidRDefault="007C1603" w:rsidP="005B23E0">
            <w:r w:rsidRPr="000363B1">
              <w:t xml:space="preserve">Alternatíva umožní vytvoriť podmienky pre zaradenie SPF medzi PZS </w:t>
            </w:r>
          </w:p>
        </w:tc>
        <w:tc>
          <w:tcPr>
            <w:tcW w:w="1169" w:type="dxa"/>
            <w:shd w:val="clear" w:color="auto" w:fill="auto"/>
          </w:tcPr>
          <w:p w14:paraId="51E41011" w14:textId="1DF27348" w:rsidR="00790BE7" w:rsidRPr="000363B1" w:rsidRDefault="00790BE7" w:rsidP="005B23E0">
            <w:r w:rsidRPr="000363B1">
              <w:t>áno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549308C" w14:textId="2E294661" w:rsidR="00790BE7" w:rsidRPr="000363B1" w:rsidRDefault="007C1603" w:rsidP="005B23E0">
            <w:r w:rsidRPr="000363B1">
              <w:t>Alternatíva umožní vytvoriť podmienky pre zaradenie SPF medzi PZS</w:t>
            </w:r>
          </w:p>
        </w:tc>
      </w:tr>
      <w:tr w:rsidR="00790BE7" w:rsidRPr="000363B1" w14:paraId="0F24885A" w14:textId="77777777" w:rsidTr="28060D48">
        <w:tc>
          <w:tcPr>
            <w:tcW w:w="1271" w:type="dxa"/>
            <w:shd w:val="clear" w:color="auto" w:fill="E7E6E6" w:themeFill="background2"/>
            <w:vAlign w:val="center"/>
          </w:tcPr>
          <w:p w14:paraId="2818B7FF" w14:textId="77777777" w:rsidR="00790BE7" w:rsidRPr="000363B1" w:rsidRDefault="00790BE7" w:rsidP="005B23E0">
            <w:r w:rsidRPr="000363B1">
              <w:t>Kritérium C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7578AE0" w14:textId="321002E8" w:rsidR="00790BE7" w:rsidRPr="000363B1" w:rsidRDefault="00790BE7" w:rsidP="005B23E0">
            <w:r w:rsidRPr="000363B1">
              <w:t>nie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4779A07" w14:textId="1FB5377F" w:rsidR="00790BE7" w:rsidRPr="000363B1" w:rsidRDefault="00790BE7" w:rsidP="005B23E0"/>
        </w:tc>
        <w:tc>
          <w:tcPr>
            <w:tcW w:w="1106" w:type="dxa"/>
          </w:tcPr>
          <w:p w14:paraId="0609A336" w14:textId="7A1A3ECD" w:rsidR="00790BE7" w:rsidRPr="000363B1" w:rsidRDefault="00FC7AF9" w:rsidP="005B23E0">
            <w:r w:rsidRPr="000363B1">
              <w:t>N</w:t>
            </w:r>
            <w:r w:rsidR="00790BE7" w:rsidRPr="000363B1">
              <w:t>ie</w:t>
            </w:r>
          </w:p>
        </w:tc>
        <w:tc>
          <w:tcPr>
            <w:tcW w:w="1160" w:type="dxa"/>
          </w:tcPr>
          <w:p w14:paraId="66E87A36" w14:textId="77777777" w:rsidR="00790BE7" w:rsidRPr="000363B1" w:rsidRDefault="00790BE7" w:rsidP="005B23E0"/>
        </w:tc>
        <w:tc>
          <w:tcPr>
            <w:tcW w:w="1169" w:type="dxa"/>
            <w:shd w:val="clear" w:color="auto" w:fill="auto"/>
          </w:tcPr>
          <w:p w14:paraId="0B5CD28B" w14:textId="40DD513C" w:rsidR="00790BE7" w:rsidRPr="000363B1" w:rsidRDefault="00790BE7" w:rsidP="005B23E0">
            <w:r w:rsidRPr="000363B1">
              <w:t>áno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305C35D" w14:textId="50F9AE22" w:rsidR="00790BE7" w:rsidRPr="000363B1" w:rsidRDefault="28060D48" w:rsidP="005B23E0">
            <w:r w:rsidRPr="000363B1">
              <w:t>Alternatíva umožní predchádzať kybernetickým incidentom prostredníctvom zavedenia nástrojov XDR a</w:t>
            </w:r>
            <w:r w:rsidR="0038613E">
              <w:t> </w:t>
            </w:r>
            <w:r w:rsidRPr="000363B1">
              <w:t>SIEM</w:t>
            </w:r>
          </w:p>
        </w:tc>
      </w:tr>
    </w:tbl>
    <w:p w14:paraId="7F32AD78" w14:textId="20DF00BC" w:rsidR="001F0BBF" w:rsidRPr="000363B1" w:rsidRDefault="001F0BBF" w:rsidP="001F0BBF">
      <w:pPr>
        <w:pStyle w:val="Popis"/>
      </w:pPr>
      <w:bookmarkStart w:id="167" w:name="_Toc521508981"/>
      <w:bookmarkStart w:id="168" w:name="_Toc47815700"/>
      <w:bookmarkStart w:id="169" w:name="_Toc1081082045"/>
      <w:bookmarkStart w:id="170" w:name="_Toc1051940062"/>
      <w:bookmarkStart w:id="171" w:name="_Toc660959900"/>
      <w:bookmarkStart w:id="172" w:name="_Toc463175707"/>
      <w:bookmarkStart w:id="173" w:name="_Toc2002161453"/>
      <w:bookmarkStart w:id="174" w:name="_Toc662890955"/>
      <w:bookmarkStart w:id="175" w:name="_Toc1320898353"/>
      <w:bookmarkStart w:id="176" w:name="_Toc799792984"/>
      <w:bookmarkStart w:id="177" w:name="_Toc757025235"/>
      <w:bookmarkStart w:id="178" w:name="_Toc305797393"/>
      <w:bookmarkStart w:id="179" w:name="_Toc2141037501"/>
      <w:bookmarkStart w:id="180" w:name="_Toc152607317"/>
      <w:bookmarkStart w:id="181" w:name="_Toc47815703"/>
      <w:bookmarkStart w:id="182" w:name="_Toc476051484"/>
      <w:bookmarkStart w:id="183" w:name="_Toc240714683"/>
      <w:bookmarkStart w:id="184" w:name="_Toc1214716058"/>
      <w:bookmarkStart w:id="185" w:name="_Toc1475201524"/>
      <w:bookmarkStart w:id="186" w:name="_Toc540855301"/>
      <w:bookmarkStart w:id="187" w:name="_Toc1379517775"/>
      <w:bookmarkStart w:id="188" w:name="_Toc472227250"/>
      <w:bookmarkStart w:id="189" w:name="_Toc54886926"/>
      <w:bookmarkStart w:id="190" w:name="_Toc1889369710"/>
      <w:bookmarkStart w:id="191" w:name="_Toc2038485909"/>
      <w:bookmarkStart w:id="192" w:name="_Toc235638817"/>
      <w:bookmarkStart w:id="193" w:name="_Toc152607319"/>
      <w:r w:rsidRPr="000363B1">
        <w:t xml:space="preserve">Tabuľka </w:t>
      </w:r>
      <w:fldSimple w:instr=" SEQ Tabuľka \* ARABIC ">
        <w:r w:rsidR="00860C67">
          <w:rPr>
            <w:noProof/>
          </w:rPr>
          <w:t>14</w:t>
        </w:r>
      </w:fldSimple>
      <w:r w:rsidRPr="000363B1">
        <w:t xml:space="preserve"> Vyhodnotenie MCA</w:t>
      </w:r>
    </w:p>
    <w:p w14:paraId="5C6DE101" w14:textId="0CFA73A1" w:rsidR="001A204E" w:rsidRPr="000363B1" w:rsidRDefault="001A204E" w:rsidP="0067557A">
      <w:pPr>
        <w:pStyle w:val="Nadpis2"/>
      </w:pPr>
      <w:r w:rsidRPr="000363B1">
        <w:t>Stanovenie alternatív v aplikačnej vrstve architektúry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7E5DBFE5" w14:textId="77777777" w:rsidR="001A204E" w:rsidRPr="000363B1" w:rsidRDefault="001A204E" w:rsidP="001A204E">
      <w:r w:rsidRPr="000363B1">
        <w:t>Nie je relevantné pre projekt, nerealizuje sa nový ani sa nemení existujúci ISVS</w:t>
      </w:r>
    </w:p>
    <w:p w14:paraId="71D062C3" w14:textId="77777777" w:rsidR="001A204E" w:rsidRPr="000363B1" w:rsidRDefault="001A204E" w:rsidP="0067557A">
      <w:pPr>
        <w:pStyle w:val="Nadpis2"/>
      </w:pPr>
      <w:bookmarkStart w:id="194" w:name="_Toc521508982"/>
      <w:bookmarkStart w:id="195" w:name="_Toc47815701"/>
      <w:bookmarkStart w:id="196" w:name="_Toc2040067840"/>
      <w:bookmarkStart w:id="197" w:name="_Toc1058442113"/>
      <w:bookmarkStart w:id="198" w:name="_Toc245422461"/>
      <w:bookmarkStart w:id="199" w:name="_Toc1603455053"/>
      <w:bookmarkStart w:id="200" w:name="_Toc1495260625"/>
      <w:bookmarkStart w:id="201" w:name="_Toc1969952445"/>
      <w:bookmarkStart w:id="202" w:name="_Toc1814703501"/>
      <w:bookmarkStart w:id="203" w:name="_Toc416893103"/>
      <w:bookmarkStart w:id="204" w:name="_Toc1118245238"/>
      <w:bookmarkStart w:id="205" w:name="_Toc1709724880"/>
      <w:bookmarkStart w:id="206" w:name="_Toc1308618109"/>
      <w:bookmarkStart w:id="207" w:name="_Toc152607318"/>
      <w:r w:rsidRPr="000363B1">
        <w:t>Stanovenie alternatív v technologickej vrstve architektúry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6269D4FD" w14:textId="77777777" w:rsidR="001A204E" w:rsidRPr="000363B1" w:rsidRDefault="001A204E" w:rsidP="005B23E0">
      <w:pPr>
        <w:rPr>
          <w:rFonts w:ascii="Times New Roman" w:hAnsi="Times New Roman"/>
          <w:sz w:val="24"/>
          <w:szCs w:val="24"/>
          <w:lang w:eastAsia="en-GB"/>
        </w:rPr>
      </w:pPr>
      <w:proofErr w:type="spellStart"/>
      <w:r w:rsidRPr="000363B1">
        <w:rPr>
          <w:lang w:eastAsia="en-GB"/>
        </w:rPr>
        <w:t>Alternatívy</w:t>
      </w:r>
      <w:proofErr w:type="spellEnd"/>
      <w:r w:rsidRPr="000363B1">
        <w:rPr>
          <w:lang w:eastAsia="en-GB"/>
        </w:rPr>
        <w:t xml:space="preserve"> na </w:t>
      </w:r>
      <w:proofErr w:type="spellStart"/>
      <w:r w:rsidRPr="000363B1">
        <w:rPr>
          <w:lang w:eastAsia="en-GB"/>
        </w:rPr>
        <w:t>úrovni</w:t>
      </w:r>
      <w:proofErr w:type="spellEnd"/>
      <w:r w:rsidRPr="000363B1">
        <w:rPr>
          <w:lang w:eastAsia="en-GB"/>
        </w:rPr>
        <w:t xml:space="preserve"> technologickej </w:t>
      </w:r>
      <w:proofErr w:type="spellStart"/>
      <w:r w:rsidRPr="000363B1">
        <w:rPr>
          <w:lang w:eastAsia="en-GB"/>
        </w:rPr>
        <w:t>architektúry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reflektuju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alternatívy</w:t>
      </w:r>
      <w:proofErr w:type="spellEnd"/>
      <w:r w:rsidRPr="000363B1">
        <w:rPr>
          <w:lang w:eastAsia="en-GB"/>
        </w:rPr>
        <w:t xml:space="preserve"> vypracované na </w:t>
      </w:r>
      <w:proofErr w:type="spellStart"/>
      <w:r w:rsidRPr="000363B1">
        <w:rPr>
          <w:lang w:eastAsia="en-GB"/>
        </w:rPr>
        <w:t>základe</w:t>
      </w:r>
      <w:proofErr w:type="spellEnd"/>
      <w:r w:rsidRPr="000363B1">
        <w:rPr>
          <w:lang w:eastAsia="en-GB"/>
        </w:rPr>
        <w:t xml:space="preserve"> „nadradenej“ architektonickej </w:t>
      </w:r>
      <w:proofErr w:type="spellStart"/>
      <w:r w:rsidRPr="000363B1">
        <w:rPr>
          <w:lang w:eastAsia="en-GB"/>
        </w:rPr>
        <w:t>aplikačnej</w:t>
      </w:r>
      <w:proofErr w:type="spellEnd"/>
      <w:r w:rsidRPr="000363B1">
        <w:rPr>
          <w:lang w:eastAsia="en-GB"/>
        </w:rPr>
        <w:t xml:space="preserve"> vrstvy. </w:t>
      </w:r>
      <w:proofErr w:type="spellStart"/>
      <w:r w:rsidRPr="000363B1">
        <w:rPr>
          <w:lang w:eastAsia="en-GB"/>
        </w:rPr>
        <w:t>Vzhľadom</w:t>
      </w:r>
      <w:proofErr w:type="spellEnd"/>
      <w:r w:rsidRPr="000363B1">
        <w:rPr>
          <w:lang w:eastAsia="en-GB"/>
        </w:rPr>
        <w:t xml:space="preserve"> na to, </w:t>
      </w:r>
      <w:proofErr w:type="spellStart"/>
      <w:r w:rsidRPr="000363B1">
        <w:rPr>
          <w:lang w:eastAsia="en-GB"/>
        </w:rPr>
        <w:t>že</w:t>
      </w:r>
      <w:proofErr w:type="spellEnd"/>
      <w:r w:rsidRPr="000363B1">
        <w:rPr>
          <w:lang w:eastAsia="en-GB"/>
        </w:rPr>
        <w:t xml:space="preserve"> ide o </w:t>
      </w:r>
      <w:proofErr w:type="spellStart"/>
      <w:r w:rsidRPr="000363B1">
        <w:rPr>
          <w:lang w:eastAsia="en-GB"/>
        </w:rPr>
        <w:t>implementáciu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nástrojov</w:t>
      </w:r>
      <w:proofErr w:type="spellEnd"/>
      <w:r w:rsidRPr="000363B1">
        <w:rPr>
          <w:lang w:eastAsia="en-GB"/>
        </w:rPr>
        <w:t xml:space="preserve"> na </w:t>
      </w:r>
      <w:proofErr w:type="spellStart"/>
      <w:r w:rsidRPr="000363B1">
        <w:rPr>
          <w:lang w:eastAsia="en-GB"/>
        </w:rPr>
        <w:t>zvýšenie</w:t>
      </w:r>
      <w:proofErr w:type="spellEnd"/>
      <w:r w:rsidRPr="000363B1">
        <w:rPr>
          <w:lang w:eastAsia="en-GB"/>
        </w:rPr>
        <w:t xml:space="preserve"> kybernetickej a </w:t>
      </w:r>
      <w:proofErr w:type="spellStart"/>
      <w:r w:rsidRPr="000363B1">
        <w:rPr>
          <w:lang w:eastAsia="en-GB"/>
        </w:rPr>
        <w:t>informačnej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bezpečnosti</w:t>
      </w:r>
      <w:proofErr w:type="spellEnd"/>
      <w:r w:rsidRPr="000363B1">
        <w:rPr>
          <w:lang w:eastAsia="en-GB"/>
        </w:rPr>
        <w:t xml:space="preserve">, je nutné tieto </w:t>
      </w:r>
      <w:proofErr w:type="spellStart"/>
      <w:r w:rsidRPr="000363B1">
        <w:rPr>
          <w:lang w:eastAsia="en-GB"/>
        </w:rPr>
        <w:t>nástroje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inštalovat</w:t>
      </w:r>
      <w:proofErr w:type="spellEnd"/>
      <w:r w:rsidRPr="000363B1">
        <w:rPr>
          <w:lang w:eastAsia="en-GB"/>
        </w:rPr>
        <w:t xml:space="preserve">̌, resp. </w:t>
      </w:r>
      <w:proofErr w:type="spellStart"/>
      <w:r w:rsidRPr="000363B1">
        <w:rPr>
          <w:lang w:eastAsia="en-GB"/>
        </w:rPr>
        <w:t>implementovat</w:t>
      </w:r>
      <w:proofErr w:type="spellEnd"/>
      <w:r w:rsidRPr="000363B1">
        <w:rPr>
          <w:lang w:eastAsia="en-GB"/>
        </w:rPr>
        <w:t xml:space="preserve">̌ v </w:t>
      </w:r>
      <w:proofErr w:type="spellStart"/>
      <w:r w:rsidRPr="000363B1">
        <w:rPr>
          <w:lang w:eastAsia="en-GB"/>
        </w:rPr>
        <w:t>existujúcom</w:t>
      </w:r>
      <w:proofErr w:type="spellEnd"/>
      <w:r w:rsidRPr="000363B1">
        <w:rPr>
          <w:lang w:eastAsia="en-GB"/>
        </w:rPr>
        <w:t xml:space="preserve"> technologickom </w:t>
      </w:r>
      <w:proofErr w:type="spellStart"/>
      <w:r w:rsidRPr="000363B1">
        <w:rPr>
          <w:lang w:eastAsia="en-GB"/>
        </w:rPr>
        <w:t>prostredi</w:t>
      </w:r>
      <w:proofErr w:type="spellEnd"/>
      <w:r w:rsidRPr="000363B1">
        <w:rPr>
          <w:lang w:eastAsia="en-GB"/>
        </w:rPr>
        <w:t xml:space="preserve">́ a zariadeniach. Z tohto </w:t>
      </w:r>
      <w:proofErr w:type="spellStart"/>
      <w:r w:rsidRPr="000363B1">
        <w:rPr>
          <w:lang w:eastAsia="en-GB"/>
        </w:rPr>
        <w:t>dôvodu</w:t>
      </w:r>
      <w:proofErr w:type="spellEnd"/>
      <w:r w:rsidRPr="000363B1">
        <w:rPr>
          <w:lang w:eastAsia="en-GB"/>
        </w:rPr>
        <w:t xml:space="preserve"> je ekonomicky </w:t>
      </w:r>
      <w:proofErr w:type="spellStart"/>
      <w:r w:rsidRPr="000363B1">
        <w:rPr>
          <w:lang w:eastAsia="en-GB"/>
        </w:rPr>
        <w:t>nevýhodne</w:t>
      </w:r>
      <w:proofErr w:type="spellEnd"/>
      <w:r w:rsidRPr="000363B1">
        <w:rPr>
          <w:lang w:eastAsia="en-GB"/>
        </w:rPr>
        <w:t xml:space="preserve">́ </w:t>
      </w:r>
      <w:proofErr w:type="spellStart"/>
      <w:r w:rsidRPr="000363B1">
        <w:rPr>
          <w:lang w:eastAsia="en-GB"/>
        </w:rPr>
        <w:t>uvažovat</w:t>
      </w:r>
      <w:proofErr w:type="spellEnd"/>
      <w:r w:rsidRPr="000363B1">
        <w:rPr>
          <w:lang w:eastAsia="en-GB"/>
        </w:rPr>
        <w:t xml:space="preserve">̌ s </w:t>
      </w:r>
      <w:proofErr w:type="spellStart"/>
      <w:r w:rsidRPr="000363B1">
        <w:rPr>
          <w:lang w:eastAsia="en-GB"/>
        </w:rPr>
        <w:t>ďalšími</w:t>
      </w:r>
      <w:proofErr w:type="spellEnd"/>
      <w:r w:rsidRPr="000363B1">
        <w:rPr>
          <w:lang w:eastAsia="en-GB"/>
        </w:rPr>
        <w:t xml:space="preserve"> </w:t>
      </w:r>
      <w:proofErr w:type="spellStart"/>
      <w:r w:rsidRPr="000363B1">
        <w:rPr>
          <w:lang w:eastAsia="en-GB"/>
        </w:rPr>
        <w:t>alternatívami</w:t>
      </w:r>
      <w:proofErr w:type="spellEnd"/>
      <w:r w:rsidRPr="000363B1">
        <w:rPr>
          <w:lang w:eastAsia="en-GB"/>
        </w:rPr>
        <w:t xml:space="preserve"> na technologickej vrstve </w:t>
      </w:r>
      <w:proofErr w:type="spellStart"/>
      <w:r w:rsidRPr="000363B1">
        <w:rPr>
          <w:lang w:eastAsia="en-GB"/>
        </w:rPr>
        <w:t>architektúry</w:t>
      </w:r>
      <w:proofErr w:type="spellEnd"/>
      <w:r w:rsidRPr="000363B1">
        <w:rPr>
          <w:lang w:eastAsia="en-GB"/>
        </w:rPr>
        <w:t xml:space="preserve">. </w:t>
      </w:r>
    </w:p>
    <w:p w14:paraId="6911A6FE" w14:textId="1D256AAD" w:rsidR="008545E7" w:rsidRPr="000363B1" w:rsidRDefault="70BE05D4" w:rsidP="0067557A">
      <w:pPr>
        <w:pStyle w:val="Nadpis1"/>
      </w:pPr>
      <w:r w:rsidRPr="000363B1">
        <w:t xml:space="preserve">POŽADOVANÉ VÝSTUPY </w:t>
      </w:r>
      <w:bookmarkEnd w:id="181"/>
      <w:r w:rsidR="39E7DD94" w:rsidRPr="000363B1">
        <w:t xml:space="preserve"> (PRODUKT PROJEKTU)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EF5C8D" w:rsidRPr="000363B1" w14:paraId="266118AF" w14:textId="77777777" w:rsidTr="28060D48">
        <w:trPr>
          <w:trHeight w:val="304"/>
        </w:trPr>
        <w:tc>
          <w:tcPr>
            <w:tcW w:w="96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4010672" w14:textId="77777777" w:rsidR="00EF5C8D" w:rsidRPr="000363B1" w:rsidRDefault="00EF5C8D" w:rsidP="005B23E0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Výstup projektu</w:t>
            </w:r>
          </w:p>
        </w:tc>
      </w:tr>
      <w:tr w:rsidR="00EF5C8D" w:rsidRPr="000363B1" w14:paraId="54517980" w14:textId="77777777" w:rsidTr="28060D48">
        <w:trPr>
          <w:trHeight w:val="708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BA835" w14:textId="77777777" w:rsidR="005B23E0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lastRenderedPageBreak/>
              <w:t>Aktualizovaná bezpečnostnej dokumentácie vrátane rozsahu a spôsobu plnenia všeobecných bezpečnostných opatrení</w:t>
            </w:r>
          </w:p>
          <w:p w14:paraId="7C654693" w14:textId="440C3DCD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Vypracovaná Stratégia a súvisiace bezpečnostné politiky</w:t>
            </w:r>
          </w:p>
        </w:tc>
      </w:tr>
      <w:tr w:rsidR="00EF5C8D" w:rsidRPr="000363B1" w14:paraId="21FEBEA2" w14:textId="77777777" w:rsidTr="28060D48">
        <w:trPr>
          <w:trHeight w:val="70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F0654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Identifikované informačné aktíva a implementovaný systém pre inventarizáciu aktív</w:t>
            </w:r>
          </w:p>
          <w:p w14:paraId="5992B4C2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Aktualizovaná metodika riadenia rizík nie je jednoznačná</w:t>
            </w:r>
          </w:p>
          <w:p w14:paraId="6C2D540F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Spracovaná analýza rizík</w:t>
            </w:r>
          </w:p>
        </w:tc>
      </w:tr>
      <w:tr w:rsidR="00EF5C8D" w:rsidRPr="000363B1" w14:paraId="7D79BF51" w14:textId="77777777" w:rsidTr="28060D48">
        <w:trPr>
          <w:trHeight w:val="324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41801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plán rozvoja bezpečnostného vzdelávania</w:t>
            </w:r>
          </w:p>
        </w:tc>
      </w:tr>
      <w:tr w:rsidR="00EF5C8D" w:rsidRPr="000363B1" w14:paraId="6E46F318" w14:textId="77777777" w:rsidTr="28060D48">
        <w:trPr>
          <w:trHeight w:val="126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D8847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Vypracovaná analýzy rizík tretích strán a celého dodávateľského reťazca;</w:t>
            </w:r>
          </w:p>
          <w:p w14:paraId="1651DD65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Vypracovaná analýza a posúdenie súladu všetkých aktuálnych zmlúv s tretími stranami so zákonom o KB a dobrou praxou;</w:t>
            </w:r>
          </w:p>
          <w:p w14:paraId="5DA717BF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interný riadiaceho aktu upravujúci zásady kybernetickej a informačnej bezpečnosti vo vzťahoch s tretími stranami.</w:t>
            </w:r>
          </w:p>
        </w:tc>
      </w:tr>
      <w:tr w:rsidR="00EF5C8D" w:rsidRPr="000363B1" w14:paraId="28B86B5E" w14:textId="77777777" w:rsidTr="28060D48">
        <w:trPr>
          <w:trHeight w:val="939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8D176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interný riadiaci akt v oblasti riadenia zmien, riadenia kapacít, inštalácie softvéru v sieťach a informačných systémoch, inštalácia zariadení v sieťach a informačných systémoch, zaznamenávanie bezpečnostných záznamov a zaznamenávanie a vyhodnocovanie prevádzkových záznamov;</w:t>
            </w:r>
          </w:p>
        </w:tc>
      </w:tr>
      <w:tr w:rsidR="00EF5C8D" w:rsidRPr="000363B1" w14:paraId="66A58413" w14:textId="77777777" w:rsidTr="28060D48">
        <w:trPr>
          <w:trHeight w:val="556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C446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interný riadiaci akt upravujúci proces riadenia implementácie bezpečnostných aktualizácií a záplat.</w:t>
            </w:r>
          </w:p>
        </w:tc>
      </w:tr>
      <w:tr w:rsidR="00EF5C8D" w:rsidRPr="000363B1" w14:paraId="7577C88E" w14:textId="77777777" w:rsidTr="28060D48">
        <w:trPr>
          <w:trHeight w:val="691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8B427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Vypracovaná kategorizácie sieti</w:t>
            </w:r>
          </w:p>
          <w:p w14:paraId="0CB4218D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Vypracovaná aktualizácia segmentácie sietí v súlade s pravidlami klasifikácie a kategorizácie;</w:t>
            </w:r>
          </w:p>
        </w:tc>
      </w:tr>
      <w:tr w:rsidR="00EF5C8D" w:rsidRPr="000363B1" w14:paraId="6582F35B" w14:textId="77777777" w:rsidTr="28060D48">
        <w:trPr>
          <w:trHeight w:val="570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5E17B" w14:textId="5B5761A2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Implementovaný SIEM</w:t>
            </w:r>
            <w:r w:rsidR="00CA03F2" w:rsidRPr="000363B1">
              <w:t>-SOAR</w:t>
            </w:r>
          </w:p>
          <w:p w14:paraId="6CB7E2C1" w14:textId="7A91D235" w:rsidR="00EF5C8D" w:rsidRPr="000363B1" w:rsidRDefault="28060D48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Implementovaný XDR</w:t>
            </w:r>
          </w:p>
        </w:tc>
      </w:tr>
      <w:tr w:rsidR="00EF5C8D" w:rsidRPr="000363B1" w14:paraId="1536A923" w14:textId="77777777" w:rsidTr="28060D48">
        <w:trPr>
          <w:trHeight w:val="566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EE3D1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interný riadiaci akt obsahujúceho a upravujúceho povinnosti týkajúce sa riešenia kybernetických bezpečnostných incidentov;</w:t>
            </w:r>
          </w:p>
        </w:tc>
      </w:tr>
      <w:tr w:rsidR="00EF5C8D" w:rsidRPr="000363B1" w14:paraId="35823579" w14:textId="77777777" w:rsidTr="28060D48">
        <w:trPr>
          <w:trHeight w:val="82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35FE1" w14:textId="54CE3F70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interný riadiaci akt upravujúci používanie kryptografických prostriedkov a šifrovania, vrátane vypracovania a dokumentácie systému správy kryptografických kľúčov a</w:t>
            </w:r>
            <w:r w:rsidR="0038613E">
              <w:t> </w:t>
            </w:r>
            <w:r w:rsidRPr="000363B1">
              <w:t>certifikátov</w:t>
            </w:r>
          </w:p>
        </w:tc>
      </w:tr>
      <w:tr w:rsidR="00EF5C8D" w:rsidRPr="000363B1" w14:paraId="3B538F14" w14:textId="77777777" w:rsidTr="28060D48">
        <w:trPr>
          <w:trHeight w:val="546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A2AA9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interný riadiaci akt obsahujúceho a upravujúci kontinuitu prevádzky následkom kybernetického bezpečnostného incidentu alebo inej krízovej situácie.</w:t>
            </w:r>
          </w:p>
        </w:tc>
      </w:tr>
      <w:tr w:rsidR="00EF5C8D" w:rsidRPr="000363B1" w14:paraId="401FFA84" w14:textId="77777777" w:rsidTr="28060D48">
        <w:trPr>
          <w:trHeight w:val="568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4CB82" w14:textId="77777777" w:rsidR="00EF5C8D" w:rsidRPr="000363B1" w:rsidRDefault="00EF5C8D" w:rsidP="005B23E0">
            <w:pPr>
              <w:pStyle w:val="Odsekzoznamu"/>
              <w:numPr>
                <w:ilvl w:val="0"/>
                <w:numId w:val="46"/>
              </w:numPr>
            </w:pPr>
            <w:r w:rsidRPr="000363B1">
              <w:t>Vypracovaný program posúdenia bezpečnosti na definované informačné technológie verejnej správy, hodnotenia zraniteľností a penetračných testov.</w:t>
            </w:r>
          </w:p>
        </w:tc>
      </w:tr>
    </w:tbl>
    <w:p w14:paraId="16A5BFD6" w14:textId="76FEB09F" w:rsidR="001F0BBF" w:rsidRPr="000363B1" w:rsidRDefault="001F0BBF" w:rsidP="001F0BBF">
      <w:pPr>
        <w:pStyle w:val="Popis"/>
      </w:pPr>
      <w:bookmarkStart w:id="208" w:name="_Toc47815704"/>
      <w:bookmarkStart w:id="209" w:name="_Toc1888607264"/>
      <w:bookmarkStart w:id="210" w:name="_Toc609127555"/>
      <w:bookmarkStart w:id="211" w:name="_Toc1016816405"/>
      <w:bookmarkStart w:id="212" w:name="_Toc1570812277"/>
      <w:bookmarkStart w:id="213" w:name="_Toc654836100"/>
      <w:bookmarkStart w:id="214" w:name="_Toc534841930"/>
      <w:bookmarkStart w:id="215" w:name="_Toc1695646942"/>
      <w:bookmarkStart w:id="216" w:name="_Toc452731307"/>
      <w:bookmarkStart w:id="217" w:name="_Toc1493751813"/>
      <w:bookmarkStart w:id="218" w:name="_Toc744122543"/>
      <w:bookmarkStart w:id="219" w:name="_Toc982854671"/>
      <w:bookmarkStart w:id="220" w:name="_Toc152607320"/>
      <w:r w:rsidRPr="000363B1">
        <w:t xml:space="preserve">Tabuľka </w:t>
      </w:r>
      <w:fldSimple w:instr=" SEQ Tabuľka \* ARABIC ">
        <w:r w:rsidR="00860C67">
          <w:rPr>
            <w:noProof/>
          </w:rPr>
          <w:t>15</w:t>
        </w:r>
      </w:fldSimple>
      <w:r w:rsidRPr="000363B1">
        <w:t xml:space="preserve"> Výstupy projektu</w:t>
      </w:r>
    </w:p>
    <w:p w14:paraId="603EB00F" w14:textId="461E6216" w:rsidR="008545E7" w:rsidRPr="000363B1" w:rsidRDefault="52D1989B" w:rsidP="0067557A">
      <w:pPr>
        <w:pStyle w:val="Nadpis1"/>
      </w:pPr>
      <w:r w:rsidRPr="000363B1">
        <w:t>NÁHĽAD ARCHITEKTÚRY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14:paraId="479627B7" w14:textId="77777777" w:rsidR="00020E7B" w:rsidRPr="000363B1" w:rsidRDefault="00020E7B" w:rsidP="005B23E0">
      <w:pPr>
        <w:pStyle w:val="Nadpis2"/>
      </w:pPr>
      <w:r w:rsidRPr="000363B1">
        <w:t>Biznis architektúra</w:t>
      </w:r>
    </w:p>
    <w:p w14:paraId="667E6ACC" w14:textId="3C0C2607" w:rsidR="00020E7B" w:rsidRPr="000363B1" w:rsidRDefault="00020E7B" w:rsidP="005B23E0">
      <w:r w:rsidRPr="000363B1">
        <w:t xml:space="preserve">Predmetom projektu nie sú biznis procesy ani biznis služby zabezpečované SPF. </w:t>
      </w:r>
      <w:proofErr w:type="spellStart"/>
      <w:r w:rsidRPr="000363B1">
        <w:t>High</w:t>
      </w:r>
      <w:proofErr w:type="spellEnd"/>
      <w:r w:rsidRPr="000363B1">
        <w:t xml:space="preserve"> level biznis architektúra je zobrazená na nasledujúcej schéme.</w:t>
      </w:r>
    </w:p>
    <w:p w14:paraId="23205F67" w14:textId="741B0558" w:rsidR="00C26E61" w:rsidRPr="000363B1" w:rsidRDefault="00020E7B" w:rsidP="00F22514">
      <w:pPr>
        <w:rPr>
          <w:highlight w:val="yellow"/>
        </w:rPr>
      </w:pPr>
      <w:r w:rsidRPr="000363B1">
        <w:rPr>
          <w:noProof/>
        </w:rPr>
        <w:lastRenderedPageBreak/>
        <w:drawing>
          <wp:inline distT="0" distB="0" distL="0" distR="0" wp14:anchorId="4BA8F2EF" wp14:editId="5BB5A89F">
            <wp:extent cx="4874964" cy="6973556"/>
            <wp:effectExtent l="0" t="0" r="1905" b="0"/>
            <wp:docPr id="83086966" name="Picture 1" descr="A diagram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86966" name="Picture 1" descr="A diagram of a computer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057" cy="697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9DD57" w14:textId="51B866F6" w:rsidR="00020E7B" w:rsidRPr="000363B1" w:rsidRDefault="001F0BBF" w:rsidP="001F0BBF">
      <w:pPr>
        <w:pStyle w:val="Popis"/>
      </w:pPr>
      <w:r w:rsidRPr="000363B1">
        <w:t xml:space="preserve">Schéma </w:t>
      </w:r>
      <w:fldSimple w:instr=" SEQ Schéma \* ARABIC ">
        <w:r w:rsidRPr="000363B1">
          <w:rPr>
            <w:noProof/>
          </w:rPr>
          <w:t>3</w:t>
        </w:r>
      </w:fldSimple>
      <w:r w:rsidRPr="000363B1">
        <w:t xml:space="preserve"> </w:t>
      </w:r>
      <w:r w:rsidR="00020E7B" w:rsidRPr="000363B1">
        <w:t xml:space="preserve">Biznis architektúra  </w:t>
      </w:r>
    </w:p>
    <w:p w14:paraId="150FF819" w14:textId="77777777" w:rsidR="00896AC6" w:rsidRPr="000363B1" w:rsidRDefault="00896AC6" w:rsidP="005B23E0">
      <w:pPr>
        <w:pStyle w:val="Nadpis2"/>
      </w:pPr>
      <w:r w:rsidRPr="000363B1">
        <w:t>Aplikačná architektúra</w:t>
      </w:r>
    </w:p>
    <w:p w14:paraId="29BE6305" w14:textId="3C07C5AF" w:rsidR="00896AC6" w:rsidRPr="000363B1" w:rsidRDefault="00896AC6" w:rsidP="00896AC6">
      <w:pPr>
        <w:shd w:val="clear" w:color="auto" w:fill="FFFFFF"/>
        <w:spacing w:after="0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>Predmetom projektu nie je zmena aplikačnej architektúry. Aplikačnú architektúru SPF tvoria:</w:t>
      </w:r>
    </w:p>
    <w:p w14:paraId="1167BD5A" w14:textId="77777777" w:rsidR="00896AC6" w:rsidRPr="000363B1" w:rsidRDefault="00896AC6" w:rsidP="00896AC6">
      <w:pPr>
        <w:shd w:val="clear" w:color="auto" w:fill="FFFFFF"/>
        <w:spacing w:after="0"/>
        <w:rPr>
          <w:rFonts w:asciiTheme="majorHAnsi" w:hAnsiTheme="majorHAnsi" w:cstheme="majorHAnsi"/>
          <w:szCs w:val="22"/>
        </w:rPr>
      </w:pPr>
    </w:p>
    <w:p w14:paraId="5F76F187" w14:textId="77777777" w:rsidR="00896AC6" w:rsidRPr="000363B1" w:rsidRDefault="00896AC6" w:rsidP="00896AC6">
      <w:pPr>
        <w:pStyle w:val="paragraph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b/>
          <w:bCs/>
          <w:sz w:val="22"/>
          <w:szCs w:val="22"/>
        </w:rPr>
        <w:t>Kanály / Prístupové body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7324C524" w14:textId="77777777" w:rsidR="00896AC6" w:rsidRPr="000363B1" w:rsidRDefault="00896AC6" w:rsidP="00896AC6">
      <w:pPr>
        <w:pStyle w:val="paragraph"/>
        <w:numPr>
          <w:ilvl w:val="0"/>
          <w:numId w:val="34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Webový portál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7B27EB95" w14:textId="5FB47038" w:rsidR="00896AC6" w:rsidRPr="000363B1" w:rsidRDefault="00896AC6" w:rsidP="00896AC6">
      <w:pPr>
        <w:pStyle w:val="paragraph"/>
        <w:numPr>
          <w:ilvl w:val="0"/>
          <w:numId w:val="34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Intranet</w:t>
      </w:r>
    </w:p>
    <w:p w14:paraId="20ADD108" w14:textId="77777777" w:rsidR="00896AC6" w:rsidRPr="000363B1" w:rsidRDefault="00896AC6" w:rsidP="00896AC6">
      <w:pPr>
        <w:shd w:val="clear" w:color="auto" w:fill="FFFFFF"/>
        <w:spacing w:after="0"/>
        <w:ind w:left="284" w:hanging="284"/>
        <w:rPr>
          <w:rFonts w:asciiTheme="majorHAnsi" w:hAnsiTheme="majorHAnsi" w:cstheme="majorHAnsi"/>
          <w:szCs w:val="22"/>
        </w:rPr>
      </w:pPr>
    </w:p>
    <w:p w14:paraId="2ED25015" w14:textId="77777777" w:rsidR="00896AC6" w:rsidRPr="000363B1" w:rsidRDefault="00896AC6" w:rsidP="00896AC6">
      <w:pPr>
        <w:pStyle w:val="paragraph"/>
        <w:numPr>
          <w:ilvl w:val="0"/>
          <w:numId w:val="23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b/>
          <w:bCs/>
          <w:sz w:val="22"/>
          <w:szCs w:val="22"/>
        </w:rPr>
        <w:t>Informačné systémy pre podporu koncových procesov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555712E0" w14:textId="23DAFBD7" w:rsidR="00896AC6" w:rsidRPr="000363B1" w:rsidRDefault="00896AC6" w:rsidP="00896AC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lastRenderedPageBreak/>
        <w:t>Do tejto skupiny zaraďujeme informačné systémy slúžiace pre podporu hlavných agendových / koncových procesov slovenského pozemkového fondu (prenájmy, ROEP, prevody, reštitúcie, ...):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087C0A63" w14:textId="77777777" w:rsidR="00896AC6" w:rsidRPr="000363B1" w:rsidRDefault="00896AC6" w:rsidP="00896AC6">
      <w:pPr>
        <w:pStyle w:val="paragraph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Geografický informačný systém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19A71C28" w14:textId="77777777" w:rsidR="00896AC6" w:rsidRPr="000363B1" w:rsidRDefault="00896AC6" w:rsidP="00896AC6">
      <w:pPr>
        <w:pStyle w:val="paragraph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Depozit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3AEFFA1B" w14:textId="77777777" w:rsidR="00896AC6" w:rsidRPr="000363B1" w:rsidRDefault="00896AC6" w:rsidP="00896AC6">
      <w:pPr>
        <w:pStyle w:val="paragraph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Právne akty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6357A70C" w14:textId="77777777" w:rsidR="00896AC6" w:rsidRPr="000363B1" w:rsidRDefault="00896AC6" w:rsidP="00896AC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</w:p>
    <w:p w14:paraId="69B47371" w14:textId="77777777" w:rsidR="00896AC6" w:rsidRPr="000363B1" w:rsidRDefault="00896AC6" w:rsidP="00896AC6">
      <w:pPr>
        <w:pStyle w:val="paragraph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b/>
          <w:bCs/>
          <w:sz w:val="22"/>
          <w:szCs w:val="22"/>
        </w:rPr>
        <w:t>Informačné systémy pre podporu podporných procesov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4ABD9DAD" w14:textId="34B06BB9" w:rsidR="00896AC6" w:rsidRPr="000363B1" w:rsidRDefault="00896AC6" w:rsidP="00896AC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Do tejto skupiny zaraďujeme informačné systémy slúžiace na podporu ekonomických, účtovníckych a HR procesov: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0C10D05E" w14:textId="77777777" w:rsidR="00896AC6" w:rsidRPr="000363B1" w:rsidRDefault="00896AC6" w:rsidP="00896AC6">
      <w:pPr>
        <w:pStyle w:val="paragraph"/>
        <w:numPr>
          <w:ilvl w:val="0"/>
          <w:numId w:val="28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Zverejňovanie objednávok a faktúr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7C164FBB" w14:textId="77777777" w:rsidR="00896AC6" w:rsidRPr="000363B1" w:rsidRDefault="00896AC6" w:rsidP="00896AC6">
      <w:pPr>
        <w:pStyle w:val="paragraph"/>
        <w:numPr>
          <w:ilvl w:val="0"/>
          <w:numId w:val="28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Účtovnícky program - ekonomický informačný systém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7EFDB1DD" w14:textId="77777777" w:rsidR="00896AC6" w:rsidRPr="000363B1" w:rsidRDefault="00896AC6" w:rsidP="00896AC6">
      <w:pPr>
        <w:pStyle w:val="paragraph"/>
        <w:numPr>
          <w:ilvl w:val="0"/>
          <w:numId w:val="28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proofErr w:type="spellStart"/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Human</w:t>
      </w:r>
      <w:proofErr w:type="spellEnd"/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659D71EE" w14:textId="77777777" w:rsidR="00896AC6" w:rsidRPr="000363B1" w:rsidRDefault="00896AC6" w:rsidP="00896AC6">
      <w:pPr>
        <w:pStyle w:val="paragraph"/>
        <w:numPr>
          <w:ilvl w:val="0"/>
          <w:numId w:val="28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Dochádzkový terminál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6428A108" w14:textId="77777777" w:rsidR="00896AC6" w:rsidRPr="000363B1" w:rsidRDefault="00896AC6" w:rsidP="00896AC6">
      <w:pPr>
        <w:pStyle w:val="paragraph"/>
        <w:numPr>
          <w:ilvl w:val="0"/>
          <w:numId w:val="28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Intranetový portál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4179DF6A" w14:textId="77777777" w:rsidR="00896AC6" w:rsidRPr="000363B1" w:rsidRDefault="00896AC6" w:rsidP="00896AC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</w:p>
    <w:p w14:paraId="05B6AD7D" w14:textId="77777777" w:rsidR="00896AC6" w:rsidRPr="000363B1" w:rsidRDefault="00896AC6" w:rsidP="00896AC6">
      <w:pPr>
        <w:pStyle w:val="paragraph"/>
        <w:numPr>
          <w:ilvl w:val="0"/>
          <w:numId w:val="29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b/>
          <w:bCs/>
          <w:sz w:val="22"/>
          <w:szCs w:val="22"/>
        </w:rPr>
        <w:t>Externé / Podporné informačné systémy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4C2A585F" w14:textId="77777777" w:rsidR="00896AC6" w:rsidRPr="000363B1" w:rsidRDefault="00896AC6" w:rsidP="00896AC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Tieto systémy rozdeľujeme na externé / podporné informačné systémy integrované na informačné systémy Slovenského pozemkového fondu alebo informačné systémy, ktoré nie sú integrované, ale sú používané pri vykonávaní rôznych procesov Slovenského pozemkového fondu:</w:t>
      </w:r>
      <w:r w:rsidRPr="000363B1">
        <w:rPr>
          <w:rStyle w:val="eop"/>
          <w:rFonts w:asciiTheme="majorHAnsi" w:eastAsia="Tahoma" w:hAnsiTheme="majorHAnsi" w:cstheme="majorHAnsi"/>
          <w:sz w:val="22"/>
          <w:szCs w:val="22"/>
        </w:rPr>
        <w:t> </w:t>
      </w:r>
    </w:p>
    <w:p w14:paraId="07E97430" w14:textId="147856C1" w:rsidR="00896AC6" w:rsidRPr="000363B1" w:rsidRDefault="00896AC6" w:rsidP="00896AC6">
      <w:pPr>
        <w:pStyle w:val="paragraph"/>
        <w:numPr>
          <w:ilvl w:val="0"/>
          <w:numId w:val="31"/>
        </w:numPr>
        <w:tabs>
          <w:tab w:val="clear" w:pos="720"/>
        </w:tabs>
        <w:spacing w:before="0" w:beforeAutospacing="0" w:after="0" w:afterAutospacing="0"/>
        <w:ind w:left="284" w:hanging="284"/>
        <w:textAlignment w:val="baseline"/>
        <w:rPr>
          <w:rStyle w:val="normaltextrun"/>
          <w:rFonts w:asciiTheme="majorHAnsi" w:hAnsiTheme="majorHAnsi" w:cstheme="majorHAnsi"/>
          <w:b/>
          <w:bCs/>
          <w:sz w:val="22"/>
          <w:szCs w:val="22"/>
        </w:rPr>
      </w:pPr>
      <w:proofErr w:type="spellStart"/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Katasterportal</w:t>
      </w:r>
      <w:proofErr w:type="spellEnd"/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 xml:space="preserve">, Štátna pokladnica, Pošta, </w:t>
      </w:r>
      <w:r w:rsidRPr="000363B1">
        <w:rPr>
          <w:rStyle w:val="findhit"/>
          <w:rFonts w:asciiTheme="majorHAnsi" w:eastAsia="Tahoma" w:hAnsiTheme="majorHAnsi" w:cstheme="majorHAnsi"/>
          <w:sz w:val="22"/>
          <w:szCs w:val="22"/>
        </w:rPr>
        <w:t>ÚPVS</w:t>
      </w:r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 xml:space="preserve">, Obchodný vestník MSSR, </w:t>
      </w:r>
      <w:proofErr w:type="spellStart"/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Finstat</w:t>
      </w:r>
      <w:proofErr w:type="spellEnd"/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 xml:space="preserve">, Centrálny register zmlúv, </w:t>
      </w:r>
      <w:proofErr w:type="spellStart"/>
      <w:r w:rsidRPr="000363B1">
        <w:rPr>
          <w:rStyle w:val="normaltextrun"/>
          <w:rFonts w:asciiTheme="majorHAnsi" w:eastAsia="Tahoma" w:hAnsiTheme="majorHAnsi" w:cstheme="majorHAnsi"/>
          <w:sz w:val="22"/>
          <w:szCs w:val="22"/>
        </w:rPr>
        <w:t>OverSi</w:t>
      </w:r>
      <w:proofErr w:type="spellEnd"/>
    </w:p>
    <w:p w14:paraId="3DF1F7B4" w14:textId="77777777" w:rsidR="00896AC6" w:rsidRPr="000363B1" w:rsidRDefault="00896AC6" w:rsidP="00896AC6">
      <w:pPr>
        <w:pStyle w:val="paragraph"/>
        <w:spacing w:before="0" w:beforeAutospacing="0" w:after="0" w:afterAutospacing="0"/>
        <w:textAlignment w:val="baseline"/>
        <w:rPr>
          <w:rFonts w:ascii="Tahoma" w:hAnsi="Tahoma" w:cs="Tahoma"/>
          <w:b/>
          <w:bCs/>
          <w:szCs w:val="16"/>
        </w:rPr>
      </w:pPr>
    </w:p>
    <w:p w14:paraId="221AFFD9" w14:textId="6EF832EC" w:rsidR="00896AC6" w:rsidRPr="000363B1" w:rsidRDefault="00896AC6" w:rsidP="00896AC6">
      <w:pPr>
        <w:rPr>
          <w:szCs w:val="16"/>
        </w:rPr>
      </w:pPr>
      <w:r w:rsidRPr="000363B1">
        <w:rPr>
          <w:noProof/>
          <w:szCs w:val="16"/>
        </w:rPr>
        <w:drawing>
          <wp:inline distT="0" distB="0" distL="0" distR="0" wp14:anchorId="42C685D7" wp14:editId="6B743852">
            <wp:extent cx="6120130" cy="2588895"/>
            <wp:effectExtent l="0" t="0" r="1270" b="1905"/>
            <wp:docPr id="1192547649" name="Picture 2" descr="A screenshot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547649" name="Picture 2" descr="A screenshot of a diagram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5FA55" w14:textId="42D5144F" w:rsidR="00896AC6" w:rsidRPr="000363B1" w:rsidRDefault="001F0BBF" w:rsidP="001F0BBF">
      <w:pPr>
        <w:pStyle w:val="Popis"/>
      </w:pPr>
      <w:r w:rsidRPr="000363B1">
        <w:t xml:space="preserve">Schéma </w:t>
      </w:r>
      <w:fldSimple w:instr=" SEQ Schéma \* ARABIC ">
        <w:r w:rsidRPr="000363B1">
          <w:rPr>
            <w:noProof/>
          </w:rPr>
          <w:t>4</w:t>
        </w:r>
      </w:fldSimple>
      <w:r w:rsidRPr="000363B1">
        <w:t xml:space="preserve"> </w:t>
      </w:r>
      <w:r w:rsidR="00896AC6" w:rsidRPr="000363B1">
        <w:t xml:space="preserve">Aplikačná architektúra  </w:t>
      </w:r>
    </w:p>
    <w:p w14:paraId="3936FB97" w14:textId="0087FDFB" w:rsidR="00896AC6" w:rsidRPr="000363B1" w:rsidRDefault="00896AC6" w:rsidP="009F5B1F">
      <w:pPr>
        <w:pStyle w:val="Nadpis2"/>
      </w:pPr>
      <w:r w:rsidRPr="000363B1">
        <w:t>Technologická architektúra</w:t>
      </w:r>
    </w:p>
    <w:p w14:paraId="4967573A" w14:textId="10E50CD9" w:rsidR="00896AC6" w:rsidRPr="000363B1" w:rsidRDefault="00896AC6" w:rsidP="00896AC6">
      <w:pPr>
        <w:pStyle w:val="Svetlmriekazvraznenie31"/>
        <w:keepNext/>
        <w:tabs>
          <w:tab w:val="left" w:pos="284"/>
          <w:tab w:val="center" w:pos="3119"/>
        </w:tabs>
        <w:ind w:left="0"/>
        <w:rPr>
          <w:rFonts w:asciiTheme="majorHAnsi" w:hAnsiTheme="majorHAnsi" w:cstheme="majorHAnsi"/>
        </w:rPr>
      </w:pPr>
      <w:r w:rsidRPr="000363B1">
        <w:rPr>
          <w:rFonts w:asciiTheme="majorHAnsi" w:hAnsiTheme="majorHAnsi" w:cstheme="majorHAnsi"/>
          <w:b/>
          <w:bCs/>
        </w:rPr>
        <w:t>Predmetom projektu nie je zmena technologickej architektúry</w:t>
      </w:r>
      <w:r w:rsidRPr="000363B1">
        <w:rPr>
          <w:rFonts w:asciiTheme="majorHAnsi" w:hAnsiTheme="majorHAnsi" w:cstheme="majorHAnsi"/>
        </w:rPr>
        <w:t>. Technologická architektúra SPF v súčasnosti zahŕňa:</w:t>
      </w:r>
    </w:p>
    <w:p w14:paraId="52F36A01" w14:textId="77777777" w:rsidR="00896AC6" w:rsidRPr="000363B1" w:rsidRDefault="00896AC6" w:rsidP="00896AC6">
      <w:pPr>
        <w:pStyle w:val="paragraph"/>
        <w:numPr>
          <w:ilvl w:val="0"/>
          <w:numId w:val="41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 xml:space="preserve">Celkový počet virtuálnych serverov vo virtuálnom prostredí  - 72 virtuálnych </w:t>
      </w:r>
      <w:proofErr w:type="spellStart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servrov</w:t>
      </w:r>
      <w:proofErr w:type="spellEnd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 xml:space="preserve"> + 31 testovacích staníc pre dané </w:t>
      </w:r>
      <w:proofErr w:type="spellStart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servre</w:t>
      </w:r>
      <w:proofErr w:type="spellEnd"/>
      <w:r w:rsidRPr="000363B1">
        <w:rPr>
          <w:rStyle w:val="eop"/>
          <w:rFonts w:asciiTheme="majorHAnsi" w:eastAsia="Tahoma" w:hAnsiTheme="majorHAnsi" w:cstheme="majorHAnsi"/>
          <w:color w:val="000000"/>
          <w:sz w:val="22"/>
          <w:szCs w:val="22"/>
        </w:rPr>
        <w:t> </w:t>
      </w:r>
    </w:p>
    <w:p w14:paraId="5F3689D8" w14:textId="77777777" w:rsidR="00896AC6" w:rsidRPr="000363B1" w:rsidRDefault="00896AC6" w:rsidP="00896AC6">
      <w:pPr>
        <w:pStyle w:val="paragraph"/>
        <w:numPr>
          <w:ilvl w:val="0"/>
          <w:numId w:val="41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Celkový počet sieťových aktívnych prvkov - 30 aktívnych sieťových -  prvkov</w:t>
      </w:r>
      <w:r w:rsidRPr="000363B1">
        <w:rPr>
          <w:rStyle w:val="eop"/>
          <w:rFonts w:asciiTheme="majorHAnsi" w:eastAsia="Tahoma" w:hAnsiTheme="majorHAnsi" w:cstheme="majorHAnsi"/>
          <w:color w:val="000000"/>
          <w:sz w:val="22"/>
          <w:szCs w:val="22"/>
        </w:rPr>
        <w:t> </w:t>
      </w:r>
    </w:p>
    <w:p w14:paraId="4A53095F" w14:textId="77777777" w:rsidR="00896AC6" w:rsidRPr="000363B1" w:rsidRDefault="00896AC6" w:rsidP="00896AC6">
      <w:pPr>
        <w:pStyle w:val="paragraph"/>
        <w:numPr>
          <w:ilvl w:val="0"/>
          <w:numId w:val="41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Celkový počet fyzických serverov (mimo virtuálneho prostredia) - 3 aktívne + 1 s Windows 10 na zálohovanie, a 3 vypnute</w:t>
      </w:r>
      <w:r w:rsidRPr="000363B1">
        <w:rPr>
          <w:rStyle w:val="eop"/>
          <w:rFonts w:asciiTheme="majorHAnsi" w:eastAsia="Tahoma" w:hAnsiTheme="majorHAnsi" w:cstheme="majorHAnsi"/>
          <w:color w:val="000000"/>
          <w:sz w:val="22"/>
          <w:szCs w:val="22"/>
        </w:rPr>
        <w:t> </w:t>
      </w:r>
    </w:p>
    <w:p w14:paraId="6E9B5C8C" w14:textId="77777777" w:rsidR="00896AC6" w:rsidRPr="000363B1" w:rsidRDefault="00896AC6" w:rsidP="00896AC6">
      <w:pPr>
        <w:pStyle w:val="paragraph"/>
        <w:numPr>
          <w:ilvl w:val="0"/>
          <w:numId w:val="41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 xml:space="preserve">Dostupná kapacita diskových polí - 80TB pre VM </w:t>
      </w:r>
      <w:proofErr w:type="spellStart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servre</w:t>
      </w:r>
      <w:proofErr w:type="spellEnd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 xml:space="preserve">, 30TB pre VM </w:t>
      </w:r>
      <w:proofErr w:type="spellStart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vitual</w:t>
      </w:r>
      <w:proofErr w:type="spellEnd"/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 xml:space="preserve"> PC, 50TB NAS1, 50TB NAS2, 20TB zálohovací server GR1</w:t>
      </w:r>
      <w:r w:rsidRPr="000363B1">
        <w:rPr>
          <w:rStyle w:val="eop"/>
          <w:rFonts w:asciiTheme="majorHAnsi" w:eastAsia="Tahoma" w:hAnsiTheme="majorHAnsi" w:cstheme="majorHAnsi"/>
          <w:color w:val="000000"/>
          <w:sz w:val="22"/>
          <w:szCs w:val="22"/>
        </w:rPr>
        <w:t> </w:t>
      </w:r>
    </w:p>
    <w:p w14:paraId="593A5B4C" w14:textId="5CB84785" w:rsidR="00896AC6" w:rsidRPr="000363B1" w:rsidRDefault="00896AC6" w:rsidP="00896AC6">
      <w:pPr>
        <w:pStyle w:val="paragraph"/>
        <w:numPr>
          <w:ilvl w:val="0"/>
          <w:numId w:val="41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Celkový počet pracovných staníc - 506</w:t>
      </w:r>
      <w:r w:rsidRPr="000363B1">
        <w:rPr>
          <w:rStyle w:val="eop"/>
          <w:rFonts w:asciiTheme="majorHAnsi" w:eastAsia="Tahoma" w:hAnsiTheme="majorHAnsi" w:cstheme="majorHAnsi"/>
          <w:color w:val="000000"/>
          <w:sz w:val="22"/>
          <w:szCs w:val="22"/>
        </w:rPr>
        <w:t> </w:t>
      </w:r>
    </w:p>
    <w:p w14:paraId="2ECD56CA" w14:textId="77777777" w:rsidR="00896AC6" w:rsidRPr="000363B1" w:rsidRDefault="00896AC6" w:rsidP="00896AC6">
      <w:pPr>
        <w:pStyle w:val="paragraph"/>
        <w:numPr>
          <w:ilvl w:val="0"/>
          <w:numId w:val="41"/>
        </w:numPr>
        <w:spacing w:before="0" w:beforeAutospacing="0" w:after="0" w:afterAutospacing="0"/>
        <w:ind w:left="284" w:hanging="284"/>
        <w:textAlignment w:val="baseline"/>
        <w:rPr>
          <w:rFonts w:asciiTheme="majorHAnsi" w:hAnsiTheme="majorHAnsi" w:cstheme="majorHAnsi"/>
          <w:sz w:val="22"/>
          <w:szCs w:val="22"/>
        </w:rPr>
      </w:pPr>
      <w:r w:rsidRPr="000363B1">
        <w:rPr>
          <w:rStyle w:val="normaltextrun"/>
          <w:rFonts w:asciiTheme="majorHAnsi" w:eastAsia="Tahoma" w:hAnsiTheme="majorHAnsi" w:cstheme="majorHAnsi"/>
          <w:color w:val="000000"/>
          <w:sz w:val="22"/>
          <w:szCs w:val="22"/>
        </w:rPr>
        <w:t>Celkový počet lokalít infraštruktúry - 21</w:t>
      </w:r>
      <w:r w:rsidRPr="000363B1">
        <w:rPr>
          <w:rStyle w:val="eop"/>
          <w:rFonts w:asciiTheme="majorHAnsi" w:eastAsia="Tahoma" w:hAnsiTheme="majorHAnsi" w:cstheme="majorHAnsi"/>
          <w:color w:val="000000"/>
          <w:sz w:val="22"/>
          <w:szCs w:val="22"/>
        </w:rPr>
        <w:t> </w:t>
      </w:r>
    </w:p>
    <w:p w14:paraId="03B22290" w14:textId="2587F2A4" w:rsidR="00896AC6" w:rsidRPr="000363B1" w:rsidRDefault="10A59E6C" w:rsidP="00896AC6">
      <w:pPr>
        <w:spacing w:line="276" w:lineRule="auto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lastRenderedPageBreak/>
        <w:t xml:space="preserve">Projekt nepredpokladá nákup HW vybavenia pre používateľov IS SPF. Schéma nižšie preukazuje spôsob riešenia technologickej architektúry v prostredí SPF, kedy časť aplikácií využíva infraštruktúrne služby vládneho </w:t>
      </w:r>
      <w:proofErr w:type="spellStart"/>
      <w:r w:rsidRPr="000363B1">
        <w:rPr>
          <w:rFonts w:asciiTheme="majorHAnsi" w:hAnsiTheme="majorHAnsi" w:cstheme="majorHAnsi"/>
          <w:szCs w:val="22"/>
        </w:rPr>
        <w:t>cloudu</w:t>
      </w:r>
      <w:proofErr w:type="spellEnd"/>
      <w:r w:rsidRPr="000363B1">
        <w:rPr>
          <w:rFonts w:asciiTheme="majorHAnsi" w:hAnsiTheme="majorHAnsi" w:cstheme="majorHAnsi"/>
          <w:szCs w:val="22"/>
        </w:rPr>
        <w:t xml:space="preserve"> a časť aplikácií infraštruktúru SPF. Zakreslené sú aj nové prvky, týkajúce sa bezpečnostnej architektúry v rámci infraštruktúrnych služieb SPF.</w:t>
      </w:r>
    </w:p>
    <w:p w14:paraId="63E4AEF9" w14:textId="42954DB8" w:rsidR="00896AC6" w:rsidRPr="000363B1" w:rsidRDefault="0064036E" w:rsidP="10A59E6C">
      <w:pPr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noProof/>
          <w:szCs w:val="22"/>
        </w:rPr>
        <w:drawing>
          <wp:inline distT="0" distB="0" distL="0" distR="0" wp14:anchorId="1B80580B" wp14:editId="05C2D632">
            <wp:extent cx="6124574" cy="4524375"/>
            <wp:effectExtent l="0" t="0" r="0" b="0"/>
            <wp:docPr id="1130504689" name="Picture 1130504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97D4B" w14:textId="7C39380E" w:rsidR="00896AC6" w:rsidRPr="000363B1" w:rsidRDefault="001F0BBF" w:rsidP="001F0BBF">
      <w:pPr>
        <w:pStyle w:val="Popis"/>
      </w:pPr>
      <w:r w:rsidRPr="000363B1">
        <w:t xml:space="preserve">Schéma </w:t>
      </w:r>
      <w:fldSimple w:instr=" SEQ Schéma \* ARABIC ">
        <w:r w:rsidRPr="000363B1">
          <w:t>5</w:t>
        </w:r>
      </w:fldSimple>
      <w:r w:rsidRPr="000363B1">
        <w:t xml:space="preserve"> </w:t>
      </w:r>
      <w:r w:rsidR="00896AC6" w:rsidRPr="000363B1">
        <w:t>Technologická architektúra  – budúci stav</w:t>
      </w:r>
    </w:p>
    <w:p w14:paraId="3BDBC7E8" w14:textId="21F59CC6" w:rsidR="00896AC6" w:rsidRPr="000363B1" w:rsidRDefault="00896AC6" w:rsidP="009F5B1F">
      <w:pPr>
        <w:pStyle w:val="Nadpis2"/>
        <w:rPr>
          <w:rStyle w:val="normaltextrun"/>
          <w:rFonts w:ascii="Tahoma" w:hAnsi="Tahoma"/>
          <w:b w:val="0"/>
          <w:bCs/>
          <w:szCs w:val="16"/>
        </w:rPr>
      </w:pPr>
      <w:r w:rsidRPr="000363B1">
        <w:t>Bezpečnostná architektúra</w:t>
      </w:r>
    </w:p>
    <w:p w14:paraId="77AF3E8C" w14:textId="77777777" w:rsidR="00862634" w:rsidRPr="000363B1" w:rsidRDefault="00862634" w:rsidP="00862634">
      <w:pPr>
        <w:rPr>
          <w:rFonts w:asciiTheme="majorHAnsi" w:hAnsiTheme="majorHAnsi" w:cstheme="majorHAnsi"/>
          <w:szCs w:val="22"/>
        </w:rPr>
      </w:pPr>
      <w:bookmarkStart w:id="221" w:name="_Toc1427296716"/>
      <w:bookmarkStart w:id="222" w:name="_Toc208969925"/>
      <w:bookmarkStart w:id="223" w:name="_Toc2114332294"/>
      <w:bookmarkStart w:id="224" w:name="_Toc1269235670"/>
      <w:bookmarkStart w:id="225" w:name="_Toc1614333450"/>
      <w:bookmarkStart w:id="226" w:name="_Toc825763386"/>
      <w:bookmarkStart w:id="227" w:name="_Toc2101360933"/>
      <w:bookmarkStart w:id="228" w:name="_Toc30446447"/>
      <w:bookmarkStart w:id="229" w:name="_Toc1763044084"/>
      <w:bookmarkStart w:id="230" w:name="_Toc146510989"/>
      <w:bookmarkStart w:id="231" w:name="_Toc2133064951"/>
      <w:bookmarkStart w:id="232" w:name="_Toc152607322"/>
      <w:r w:rsidRPr="000363B1">
        <w:rPr>
          <w:rFonts w:asciiTheme="majorHAnsi" w:hAnsiTheme="majorHAnsi" w:cstheme="majorHAnsi"/>
          <w:szCs w:val="22"/>
        </w:rPr>
        <w:t xml:space="preserve">Navrhovaná bezpečnostná architektúra je v súlade s nasledovnými legislatívnymi normami: </w:t>
      </w:r>
    </w:p>
    <w:p w14:paraId="18FF7E97" w14:textId="77777777" w:rsidR="00862634" w:rsidRPr="000363B1" w:rsidRDefault="00862634" w:rsidP="00862634">
      <w:pPr>
        <w:pStyle w:val="Odsekzoznamu"/>
        <w:numPr>
          <w:ilvl w:val="0"/>
          <w:numId w:val="42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Zákon č. 69/2018 </w:t>
      </w:r>
      <w:proofErr w:type="spellStart"/>
      <w:r w:rsidRPr="000363B1">
        <w:rPr>
          <w:rFonts w:asciiTheme="majorHAnsi" w:hAnsiTheme="majorHAnsi" w:cstheme="majorHAnsi"/>
          <w:szCs w:val="22"/>
        </w:rPr>
        <w:t>Z.z</w:t>
      </w:r>
      <w:proofErr w:type="spellEnd"/>
      <w:r w:rsidRPr="000363B1">
        <w:rPr>
          <w:rFonts w:asciiTheme="majorHAnsi" w:hAnsiTheme="majorHAnsi" w:cstheme="majorHAnsi"/>
          <w:szCs w:val="22"/>
        </w:rPr>
        <w:t xml:space="preserve">. o kybernetickej bezpečnosti a o zmene a doplnení niektorých zákonov, </w:t>
      </w:r>
    </w:p>
    <w:p w14:paraId="1CA838C1" w14:textId="77777777" w:rsidR="00862634" w:rsidRPr="000363B1" w:rsidRDefault="00862634" w:rsidP="00862634">
      <w:pPr>
        <w:pStyle w:val="Odsekzoznamu"/>
        <w:numPr>
          <w:ilvl w:val="0"/>
          <w:numId w:val="42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Zákon č. 95/2019 </w:t>
      </w:r>
      <w:proofErr w:type="spellStart"/>
      <w:r w:rsidRPr="000363B1">
        <w:rPr>
          <w:rFonts w:asciiTheme="majorHAnsi" w:hAnsiTheme="majorHAnsi" w:cstheme="majorHAnsi"/>
          <w:szCs w:val="22"/>
        </w:rPr>
        <w:t>Z.z</w:t>
      </w:r>
      <w:proofErr w:type="spellEnd"/>
      <w:r w:rsidRPr="000363B1">
        <w:rPr>
          <w:rFonts w:asciiTheme="majorHAnsi" w:hAnsiTheme="majorHAnsi" w:cstheme="majorHAnsi"/>
          <w:szCs w:val="22"/>
        </w:rPr>
        <w:t xml:space="preserve">. o informačných technológiách vo verejnej správe a o zmene a doplnení niektorých zákonov, </w:t>
      </w:r>
      <w:r w:rsidRPr="000363B1">
        <w:rPr>
          <w:rFonts w:asciiTheme="majorHAnsi" w:eastAsia="Symbol" w:hAnsiTheme="majorHAnsi" w:cstheme="majorHAnsi"/>
          <w:szCs w:val="22"/>
        </w:rPr>
        <w:t>·</w:t>
      </w:r>
    </w:p>
    <w:p w14:paraId="7C960C0B" w14:textId="77777777" w:rsidR="00862634" w:rsidRPr="000363B1" w:rsidRDefault="00862634" w:rsidP="00862634">
      <w:pPr>
        <w:pStyle w:val="Odsekzoznamu"/>
        <w:numPr>
          <w:ilvl w:val="0"/>
          <w:numId w:val="42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Vyhláška Úradu podpredsedu vlády Slovenskej republiky pre investície a informatizáciu č. 179/2020 Z. z., ktorou sa ustanovuje spôsob kategorizácie a obsah bezpečnostných opatrení informačných technológií verejnej správy, </w:t>
      </w:r>
    </w:p>
    <w:p w14:paraId="2358EA39" w14:textId="77777777" w:rsidR="00862634" w:rsidRPr="000363B1" w:rsidRDefault="00862634" w:rsidP="00862634">
      <w:pPr>
        <w:pStyle w:val="Odsekzoznamu"/>
        <w:numPr>
          <w:ilvl w:val="0"/>
          <w:numId w:val="42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Vyhláška Úradu podpredsedu vlády Slovenskej republiky pre investície a informatizáciu č. 78/2020 Z. z. o štandardoch pre informačné technológie verejnej správy, </w:t>
      </w:r>
    </w:p>
    <w:p w14:paraId="251E59A9" w14:textId="77777777" w:rsidR="00862634" w:rsidRPr="000363B1" w:rsidRDefault="00862634" w:rsidP="00862634">
      <w:pPr>
        <w:pStyle w:val="Odsekzoznamu"/>
        <w:numPr>
          <w:ilvl w:val="0"/>
          <w:numId w:val="42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Vyhláška Úradu na ochranu osobných údajov Slovenskej republiky č. 158/2018 Z. z. o postupe pri posudzovaní vplyvu na ochranu osobných údajov Nariadenie Európskeho parlamentu a Rady (EÚ) 2016/679 z 27. apríla 2016 o ochrane fyzických osôb pri spracúvaní osobných údajov a o voľnom pohybe takýchto údajov, ktorým sa zrušuje smernica 95/46/ES (všeobecné nariadenie o ochrane údajov, </w:t>
      </w:r>
    </w:p>
    <w:p w14:paraId="186270C7" w14:textId="77777777" w:rsidR="00862634" w:rsidRPr="000363B1" w:rsidRDefault="00862634" w:rsidP="00862634">
      <w:pPr>
        <w:pStyle w:val="Odsekzoznamu"/>
        <w:numPr>
          <w:ilvl w:val="0"/>
          <w:numId w:val="42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>Zákon č. 18/2018 Z. z. o ochrane osobných údajov a o zmene a doplnení niektorých zákonov.</w:t>
      </w:r>
    </w:p>
    <w:p w14:paraId="138D479B" w14:textId="77777777" w:rsidR="00862634" w:rsidRPr="000363B1" w:rsidRDefault="00862634" w:rsidP="00862634">
      <w:pPr>
        <w:rPr>
          <w:rFonts w:asciiTheme="majorHAnsi" w:hAnsiTheme="majorHAnsi" w:cstheme="majorHAnsi"/>
          <w:szCs w:val="22"/>
        </w:rPr>
      </w:pPr>
    </w:p>
    <w:p w14:paraId="2E00B976" w14:textId="77777777" w:rsidR="00862634" w:rsidRPr="000363B1" w:rsidRDefault="00862634" w:rsidP="00862634">
      <w:pPr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>Predmetom projektu sú nasledovné prvky bezpečnostnej architektúry:</w:t>
      </w:r>
    </w:p>
    <w:p w14:paraId="6CD7A786" w14:textId="77777777" w:rsidR="00862634" w:rsidRPr="000363B1" w:rsidRDefault="00862634" w:rsidP="00862634">
      <w:pPr>
        <w:pStyle w:val="Odsekzoznamu"/>
        <w:numPr>
          <w:ilvl w:val="0"/>
          <w:numId w:val="43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lastRenderedPageBreak/>
        <w:t>Vypracovanie a aktualizácia dokumentácie na základe zistení auditu KB:</w:t>
      </w:r>
    </w:p>
    <w:tbl>
      <w:tblPr>
        <w:tblW w:w="1006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6946"/>
      </w:tblGrid>
      <w:tr w:rsidR="00862634" w:rsidRPr="000363B1" w14:paraId="0A8B9C1F" w14:textId="77777777" w:rsidTr="0022464F">
        <w:trPr>
          <w:trHeight w:val="304"/>
        </w:trPr>
        <w:tc>
          <w:tcPr>
            <w:tcW w:w="311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842C0B5" w14:textId="77777777" w:rsidR="00862634" w:rsidRPr="000363B1" w:rsidRDefault="00862634" w:rsidP="0022464F">
            <w:pPr>
              <w:pStyle w:val="TableParagraph"/>
              <w:spacing w:before="3"/>
              <w:ind w:left="108"/>
              <w:rPr>
                <w:rFonts w:asciiTheme="majorHAnsi" w:hAnsiTheme="majorHAnsi" w:cstheme="majorHAnsi"/>
                <w:b/>
              </w:rPr>
            </w:pPr>
            <w:r w:rsidRPr="000363B1">
              <w:rPr>
                <w:rFonts w:asciiTheme="majorHAnsi" w:hAnsiTheme="majorHAnsi" w:cstheme="majorHAnsi"/>
                <w:b/>
              </w:rPr>
              <w:t>Oblasť opatrení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3E7B15A" w14:textId="77777777" w:rsidR="00862634" w:rsidRPr="000363B1" w:rsidRDefault="00862634" w:rsidP="0022464F">
            <w:pPr>
              <w:pStyle w:val="TableParagraph"/>
              <w:spacing w:before="3"/>
              <w:ind w:left="104"/>
              <w:rPr>
                <w:rFonts w:asciiTheme="majorHAnsi" w:hAnsiTheme="majorHAnsi" w:cstheme="majorHAnsi"/>
                <w:b/>
              </w:rPr>
            </w:pPr>
            <w:r w:rsidRPr="000363B1">
              <w:rPr>
                <w:rFonts w:asciiTheme="majorHAnsi" w:hAnsiTheme="majorHAnsi" w:cstheme="majorHAnsi"/>
                <w:b/>
              </w:rPr>
              <w:t>Výstup projektu</w:t>
            </w:r>
          </w:p>
        </w:tc>
      </w:tr>
      <w:tr w:rsidR="00862634" w:rsidRPr="000363B1" w14:paraId="1D4D171A" w14:textId="77777777" w:rsidTr="0022464F">
        <w:trPr>
          <w:trHeight w:val="70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FD3F" w14:textId="77777777" w:rsidR="00862634" w:rsidRPr="000363B1" w:rsidRDefault="00862634" w:rsidP="0022464F">
            <w:pPr>
              <w:pStyle w:val="TableParagraph"/>
              <w:spacing w:before="6"/>
              <w:ind w:left="142"/>
              <w:rPr>
                <w:rFonts w:asciiTheme="majorHAnsi" w:hAnsiTheme="majorHAnsi" w:cstheme="majorHAnsi"/>
                <w:b/>
              </w:rPr>
            </w:pPr>
          </w:p>
          <w:p w14:paraId="40302544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 xml:space="preserve">Organizácia kybernetickej </w:t>
            </w:r>
            <w:r w:rsidRPr="000363B1">
              <w:rPr>
                <w:rFonts w:asciiTheme="majorHAnsi" w:hAnsiTheme="majorHAnsi" w:cstheme="majorHAnsi"/>
              </w:rPr>
              <w:t>a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informačnej </w:t>
            </w:r>
            <w:r w:rsidRPr="000363B1">
              <w:rPr>
                <w:rFonts w:asciiTheme="majorHAnsi" w:hAnsiTheme="majorHAnsi" w:cstheme="majorHAnsi"/>
                <w:spacing w:val="-2"/>
              </w:rPr>
              <w:t>bezpečnosti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7135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Aktualizovaná bezpečnostnej</w:t>
            </w:r>
            <w:r w:rsidRPr="000363B1">
              <w:rPr>
                <w:rFonts w:asciiTheme="majorHAnsi" w:hAnsiTheme="majorHAnsi" w:cstheme="majorHAnsi"/>
                <w:spacing w:val="78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dokumentácie</w:t>
            </w:r>
            <w:r w:rsidRPr="000363B1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vrátane rozsahu a spôsobu plnenia všeobecných bezpečnostných opatrení</w:t>
            </w:r>
          </w:p>
          <w:p w14:paraId="688DA703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Vypracovaná Stratégia a súvisiace bezpečnostné politiky</w:t>
            </w:r>
          </w:p>
        </w:tc>
      </w:tr>
      <w:tr w:rsidR="00862634" w:rsidRPr="000363B1" w14:paraId="1BA0FD6C" w14:textId="77777777" w:rsidTr="0022464F">
        <w:trPr>
          <w:trHeight w:val="70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0156" w14:textId="77777777" w:rsidR="00862634" w:rsidRPr="000363B1" w:rsidRDefault="00862634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Riadenie</w:t>
            </w:r>
            <w:r w:rsidRPr="000363B1">
              <w:rPr>
                <w:rFonts w:asciiTheme="majorHAnsi" w:hAnsiTheme="majorHAnsi" w:cstheme="majorHAnsi"/>
                <w:spacing w:val="2"/>
              </w:rPr>
              <w:t xml:space="preserve"> </w:t>
            </w:r>
            <w:r w:rsidRPr="000363B1">
              <w:rPr>
                <w:rFonts w:asciiTheme="majorHAnsi" w:hAnsiTheme="majorHAnsi" w:cstheme="majorHAnsi"/>
                <w:spacing w:val="-2"/>
              </w:rPr>
              <w:t>rizík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FF41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Identifikované informačné aktíva a implementovaný</w:t>
            </w:r>
            <w:r w:rsidRPr="000363B1">
              <w:rPr>
                <w:rFonts w:asciiTheme="majorHAnsi" w:hAnsiTheme="majorHAnsi" w:cstheme="majorHAnsi"/>
                <w:spacing w:val="-1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systém</w:t>
            </w:r>
            <w:r w:rsidRPr="000363B1">
              <w:rPr>
                <w:rFonts w:asciiTheme="majorHAnsi" w:hAnsiTheme="majorHAnsi" w:cstheme="majorHAnsi"/>
                <w:spacing w:val="-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pre</w:t>
            </w:r>
            <w:r w:rsidRPr="000363B1">
              <w:rPr>
                <w:rFonts w:asciiTheme="majorHAnsi" w:hAnsiTheme="majorHAnsi" w:cstheme="majorHAnsi"/>
                <w:spacing w:val="-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inventarizáciu</w:t>
            </w:r>
            <w:r w:rsidRPr="000363B1">
              <w:rPr>
                <w:rFonts w:asciiTheme="majorHAnsi" w:hAnsiTheme="majorHAnsi" w:cstheme="majorHAnsi"/>
                <w:spacing w:val="-10"/>
              </w:rPr>
              <w:t xml:space="preserve"> </w:t>
            </w:r>
            <w:r w:rsidRPr="000363B1">
              <w:rPr>
                <w:rFonts w:asciiTheme="majorHAnsi" w:hAnsiTheme="majorHAnsi" w:cstheme="majorHAnsi"/>
                <w:spacing w:val="-2"/>
              </w:rPr>
              <w:t>aktív</w:t>
            </w:r>
          </w:p>
          <w:p w14:paraId="678C5799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Aktualizovaná metodika riadenia rizík nie je jednoznačná</w:t>
            </w:r>
          </w:p>
          <w:p w14:paraId="0E097382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Spracovaná analýza rizík</w:t>
            </w:r>
          </w:p>
        </w:tc>
      </w:tr>
      <w:tr w:rsidR="00862634" w:rsidRPr="000363B1" w14:paraId="6756ED00" w14:textId="77777777" w:rsidTr="0022464F">
        <w:trPr>
          <w:trHeight w:val="3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DEBF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Personálna bezpečnosť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F5F2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ind w:left="395" w:right="117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plán rozvoja bezpečnostného vzdelávania</w:t>
            </w:r>
          </w:p>
        </w:tc>
      </w:tr>
      <w:tr w:rsidR="00862634" w:rsidRPr="000363B1" w14:paraId="4F6ABD4C" w14:textId="77777777" w:rsidTr="0022464F">
        <w:trPr>
          <w:trHeight w:val="12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F9A9" w14:textId="77777777" w:rsidR="00862634" w:rsidRPr="000363B1" w:rsidRDefault="00862634" w:rsidP="0022464F">
            <w:pPr>
              <w:pStyle w:val="TableParagraph"/>
              <w:spacing w:before="122"/>
              <w:ind w:left="142"/>
              <w:rPr>
                <w:rFonts w:asciiTheme="majorHAnsi" w:hAnsiTheme="majorHAnsi" w:cstheme="majorHAnsi"/>
              </w:rPr>
            </w:pPr>
          </w:p>
          <w:p w14:paraId="7B4C8801" w14:textId="77777777" w:rsidR="00862634" w:rsidRPr="000363B1" w:rsidRDefault="00862634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Riadenie kybernetickej</w:t>
            </w:r>
            <w:r w:rsidRPr="000363B1">
              <w:rPr>
                <w:rFonts w:asciiTheme="majorHAnsi" w:hAnsiTheme="majorHAnsi" w:cstheme="majorHAnsi"/>
                <w:spacing w:val="8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 informačnej bezpečnosti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vo</w:t>
            </w:r>
          </w:p>
          <w:p w14:paraId="420A96BC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vzťahoch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</w:t>
            </w:r>
            <w:r w:rsidRPr="000363B1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tretími </w:t>
            </w:r>
            <w:r w:rsidRPr="000363B1">
              <w:rPr>
                <w:rFonts w:asciiTheme="majorHAnsi" w:hAnsiTheme="majorHAnsi" w:cstheme="majorHAnsi"/>
                <w:spacing w:val="-2"/>
              </w:rPr>
              <w:t>stranami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7441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5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Vypracovaná analýzy</w:t>
            </w:r>
            <w:r w:rsidRPr="000363B1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rizík</w:t>
            </w:r>
            <w:r w:rsidRPr="000363B1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tretích</w:t>
            </w:r>
            <w:r w:rsidRPr="000363B1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strán</w:t>
            </w:r>
            <w:r w:rsidRPr="000363B1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 celého</w:t>
            </w:r>
            <w:r w:rsidRPr="000363B1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dodávateľského</w:t>
            </w:r>
            <w:r w:rsidRPr="000363B1">
              <w:rPr>
                <w:rFonts w:asciiTheme="majorHAnsi" w:hAnsiTheme="majorHAnsi" w:cstheme="majorHAnsi"/>
                <w:spacing w:val="2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reťazca;</w:t>
            </w:r>
          </w:p>
          <w:p w14:paraId="22899FCE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Vypracovaná analýza</w:t>
            </w:r>
            <w:r w:rsidRPr="000363B1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</w:t>
            </w:r>
            <w:r w:rsidRPr="000363B1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posúdenie</w:t>
            </w:r>
            <w:r w:rsidRPr="000363B1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súladu</w:t>
            </w:r>
            <w:r w:rsidRPr="000363B1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všetkých</w:t>
            </w:r>
            <w:r w:rsidRPr="000363B1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aktuálnych</w:t>
            </w:r>
            <w:r w:rsidRPr="000363B1">
              <w:rPr>
                <w:rFonts w:asciiTheme="majorHAnsi" w:hAnsiTheme="majorHAnsi" w:cstheme="majorHAnsi"/>
                <w:spacing w:val="-6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zmlúv</w:t>
            </w:r>
            <w:r w:rsidRPr="000363B1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</w:t>
            </w:r>
            <w:r w:rsidRPr="000363B1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tretími</w:t>
            </w:r>
            <w:r w:rsidRPr="000363B1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stranami</w:t>
            </w:r>
            <w:r w:rsidRPr="000363B1">
              <w:rPr>
                <w:rFonts w:asciiTheme="majorHAnsi" w:hAnsiTheme="majorHAnsi" w:cstheme="majorHAnsi"/>
                <w:spacing w:val="-7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so zákonom o KB a dobrou praxou;</w:t>
            </w:r>
          </w:p>
          <w:p w14:paraId="14C47289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0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interný</w:t>
            </w:r>
            <w:r w:rsidRPr="000363B1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riadiaceho</w:t>
            </w:r>
            <w:r w:rsidRPr="000363B1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aktu</w:t>
            </w:r>
            <w:r w:rsidRPr="000363B1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upravujúci zásady</w:t>
            </w:r>
            <w:r w:rsidRPr="000363B1">
              <w:rPr>
                <w:rFonts w:asciiTheme="majorHAnsi" w:hAnsiTheme="majorHAnsi" w:cstheme="majorHAnsi"/>
                <w:spacing w:val="8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kybernetickej</w:t>
            </w:r>
            <w:r w:rsidRPr="000363B1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 informačnej</w:t>
            </w:r>
            <w:r w:rsidRPr="000363B1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bezpečnosti</w:t>
            </w:r>
            <w:r w:rsidRPr="000363B1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vo</w:t>
            </w:r>
            <w:r w:rsidRPr="000363B1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vzťahoch</w:t>
            </w:r>
            <w:r w:rsidRPr="000363B1">
              <w:rPr>
                <w:rFonts w:asciiTheme="majorHAnsi" w:hAnsiTheme="majorHAnsi" w:cstheme="majorHAnsi"/>
                <w:spacing w:val="79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s tretími </w:t>
            </w:r>
            <w:r w:rsidRPr="000363B1">
              <w:rPr>
                <w:rFonts w:asciiTheme="majorHAnsi" w:hAnsiTheme="majorHAnsi" w:cstheme="majorHAnsi"/>
                <w:spacing w:val="-2"/>
              </w:rPr>
              <w:t>stranami.</w:t>
            </w:r>
          </w:p>
        </w:tc>
      </w:tr>
      <w:tr w:rsidR="00862634" w:rsidRPr="000363B1" w14:paraId="5DEF9D94" w14:textId="77777777" w:rsidTr="0022464F">
        <w:trPr>
          <w:trHeight w:val="93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EA0B" w14:textId="77777777" w:rsidR="00862634" w:rsidRPr="000363B1" w:rsidRDefault="00862634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Bezpečnosť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pri </w:t>
            </w:r>
            <w:r w:rsidRPr="000363B1">
              <w:rPr>
                <w:rFonts w:asciiTheme="majorHAnsi" w:hAnsiTheme="majorHAnsi" w:cstheme="majorHAnsi"/>
                <w:spacing w:val="-2"/>
              </w:rPr>
              <w:t>prevádzke informačných</w:t>
            </w:r>
          </w:p>
          <w:p w14:paraId="37DB953E" w14:textId="28FD7BB8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systémov</w:t>
            </w:r>
            <w:r w:rsidRPr="000363B1">
              <w:rPr>
                <w:rFonts w:asciiTheme="majorHAnsi" w:hAnsiTheme="majorHAnsi" w:cstheme="majorHAnsi"/>
                <w:spacing w:val="-8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</w:t>
            </w:r>
            <w:r w:rsidR="007B4A99" w:rsidRPr="000363B1">
              <w:rPr>
                <w:rFonts w:asciiTheme="majorHAnsi" w:hAnsiTheme="majorHAnsi" w:cstheme="majorHAnsi"/>
                <w:spacing w:val="-3"/>
              </w:rPr>
              <w:t> </w:t>
            </w:r>
            <w:r w:rsidRPr="000363B1">
              <w:rPr>
                <w:rFonts w:asciiTheme="majorHAnsi" w:hAnsiTheme="majorHAnsi" w:cstheme="majorHAnsi"/>
                <w:spacing w:val="-2"/>
              </w:rPr>
              <w:t>sietí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3EEA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1"/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interný riadiaci akt v</w:t>
            </w:r>
            <w:r w:rsidRPr="000363B1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oblasti riadenia zmien, riadenia kapacít, inštalácie softvéru v</w:t>
            </w:r>
            <w:r w:rsidRPr="000363B1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sieťach a</w:t>
            </w:r>
            <w:r w:rsidRPr="000363B1">
              <w:rPr>
                <w:rFonts w:asciiTheme="majorHAnsi" w:hAnsiTheme="majorHAnsi" w:cstheme="majorHAnsi"/>
                <w:spacing w:val="-3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informačných systémoch, inštalácia zariadení v</w:t>
            </w:r>
            <w:r w:rsidRPr="000363B1">
              <w:rPr>
                <w:rFonts w:asciiTheme="majorHAnsi" w:hAnsiTheme="majorHAnsi" w:cstheme="majorHAnsi"/>
                <w:spacing w:val="-5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sieťach a</w:t>
            </w:r>
            <w:r w:rsidRPr="000363B1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informačných systémoch, zaznamenávanie bezpečnostných záznamov a zaznamenávanie a vyhodnocovanie prevádzkových záznamov;</w:t>
            </w:r>
          </w:p>
        </w:tc>
      </w:tr>
      <w:tr w:rsidR="00862634" w:rsidRPr="000363B1" w14:paraId="7BECFE38" w14:textId="77777777" w:rsidTr="0022464F">
        <w:trPr>
          <w:trHeight w:val="5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194C" w14:textId="77777777" w:rsidR="00862634" w:rsidRPr="000363B1" w:rsidRDefault="00862634" w:rsidP="0022464F">
            <w:pPr>
              <w:pStyle w:val="TableParagraph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Hodnotenie zraniteľností</w:t>
            </w:r>
          </w:p>
          <w:p w14:paraId="76404CFA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a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bezpečnostné </w:t>
            </w:r>
            <w:r w:rsidRPr="000363B1">
              <w:rPr>
                <w:rFonts w:asciiTheme="majorHAnsi" w:hAnsiTheme="majorHAnsi" w:cstheme="majorHAnsi"/>
                <w:spacing w:val="-2"/>
              </w:rPr>
              <w:t>aktualizácie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00E4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8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interný riadiaci akt upravujúci proces riadenia implementácie bezpečnostných aktualizácií a záplat.</w:t>
            </w:r>
          </w:p>
        </w:tc>
      </w:tr>
      <w:tr w:rsidR="00862634" w:rsidRPr="000363B1" w14:paraId="628D9191" w14:textId="77777777" w:rsidTr="0022464F">
        <w:trPr>
          <w:trHeight w:val="69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B0EA" w14:textId="77777777" w:rsidR="00862634" w:rsidRPr="000363B1" w:rsidRDefault="00862634" w:rsidP="0022464F">
            <w:pPr>
              <w:pStyle w:val="TableParagraph"/>
              <w:spacing w:line="244" w:lineRule="exact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 xml:space="preserve">Sieťová </w:t>
            </w:r>
            <w:r w:rsidRPr="000363B1">
              <w:rPr>
                <w:rFonts w:asciiTheme="majorHAnsi" w:hAnsiTheme="majorHAnsi" w:cstheme="majorHAnsi"/>
              </w:rPr>
              <w:t>a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komunikačná </w:t>
            </w:r>
            <w:r w:rsidRPr="000363B1">
              <w:rPr>
                <w:rFonts w:asciiTheme="majorHAnsi" w:hAnsiTheme="majorHAnsi" w:cstheme="majorHAnsi"/>
                <w:spacing w:val="-2"/>
              </w:rPr>
              <w:t>bezpečnosť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E389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1"/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Vypracovaná kategorizácie sieti</w:t>
            </w:r>
          </w:p>
          <w:p w14:paraId="2EC1F981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1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Vypracovaná aktualizácia segmentácie</w:t>
            </w:r>
            <w:r w:rsidRPr="000363B1">
              <w:rPr>
                <w:rFonts w:asciiTheme="majorHAnsi" w:hAnsiTheme="majorHAnsi" w:cstheme="majorHAnsi"/>
                <w:spacing w:val="37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sietí</w:t>
            </w:r>
            <w:r w:rsidRPr="000363B1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v</w:t>
            </w:r>
            <w:r w:rsidRPr="000363B1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súlade</w:t>
            </w:r>
            <w:r w:rsidRPr="000363B1">
              <w:rPr>
                <w:rFonts w:asciiTheme="majorHAnsi" w:hAnsiTheme="majorHAnsi" w:cstheme="majorHAnsi"/>
                <w:spacing w:val="37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s</w:t>
            </w:r>
            <w:r w:rsidRPr="000363B1">
              <w:rPr>
                <w:rFonts w:asciiTheme="majorHAnsi" w:hAnsiTheme="majorHAnsi" w:cstheme="majorHAnsi"/>
                <w:spacing w:val="-4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pravidlami</w:t>
            </w:r>
            <w:r w:rsidRPr="000363B1">
              <w:rPr>
                <w:rFonts w:asciiTheme="majorHAnsi" w:hAnsiTheme="majorHAnsi" w:cstheme="majorHAnsi"/>
                <w:spacing w:val="38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klasifikácie a kategorizácie;</w:t>
            </w:r>
          </w:p>
        </w:tc>
      </w:tr>
      <w:tr w:rsidR="00862634" w:rsidRPr="000363B1" w14:paraId="2A0E3D1F" w14:textId="77777777" w:rsidTr="0022464F">
        <w:trPr>
          <w:trHeight w:val="5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615B" w14:textId="77777777" w:rsidR="00862634" w:rsidRPr="000363B1" w:rsidRDefault="00862634" w:rsidP="0022464F">
            <w:pPr>
              <w:pStyle w:val="TableParagraph"/>
              <w:spacing w:line="244" w:lineRule="exact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Riešenie kybernetických bezpečnostných incidentov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DFAA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interný riadiaci akt obsahujúceho a upravujúceho povinnosti týkajúce sa riešenia kybernetických bezpečnostných incidentov;</w:t>
            </w:r>
          </w:p>
        </w:tc>
      </w:tr>
      <w:tr w:rsidR="00862634" w:rsidRPr="000363B1" w14:paraId="06DCEFBA" w14:textId="77777777" w:rsidTr="0022464F">
        <w:trPr>
          <w:trHeight w:val="8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A939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Kryptografické opatrenia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DD2E" w14:textId="77777777" w:rsidR="00862634" w:rsidRPr="000363B1" w:rsidRDefault="00862634" w:rsidP="00862634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interný riadiaci akt upravujúci používanie kryptografických prostriedkov a šifrovania, vrátane vypracovania a dokumentácie systému správy kryptografických kľúčov a certifikátov</w:t>
            </w:r>
          </w:p>
        </w:tc>
      </w:tr>
      <w:tr w:rsidR="00862634" w:rsidRPr="000363B1" w14:paraId="62CFE8DF" w14:textId="77777777" w:rsidTr="0022464F">
        <w:trPr>
          <w:trHeight w:val="54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6705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  <w:spacing w:val="-2"/>
              </w:rPr>
              <w:t>Kontinuita prevádzky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0A59" w14:textId="77777777" w:rsidR="00862634" w:rsidRPr="000363B1" w:rsidRDefault="00862634" w:rsidP="00862634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ind w:left="395" w:right="122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interný riadiaci akt obsahujúceho a upravujúci kontinuitu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prevádzky</w:t>
            </w:r>
            <w:r w:rsidRPr="000363B1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následkom</w:t>
            </w:r>
            <w:r w:rsidRPr="000363B1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kybernetického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bezpečnostného</w:t>
            </w:r>
            <w:r w:rsidRPr="000363B1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incidentu alebo inej krízovej situácie.</w:t>
            </w:r>
          </w:p>
        </w:tc>
      </w:tr>
      <w:tr w:rsidR="00862634" w:rsidRPr="000363B1" w14:paraId="5205A3E6" w14:textId="77777777" w:rsidTr="0022464F">
        <w:trPr>
          <w:trHeight w:val="56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AC78" w14:textId="77777777" w:rsidR="00862634" w:rsidRPr="000363B1" w:rsidRDefault="00862634" w:rsidP="0022464F">
            <w:pPr>
              <w:pStyle w:val="TableParagraph"/>
              <w:spacing w:before="1"/>
              <w:ind w:left="142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Audit</w:t>
            </w:r>
            <w:r w:rsidRPr="000363B1">
              <w:rPr>
                <w:rFonts w:asciiTheme="majorHAnsi" w:hAnsiTheme="majorHAnsi" w:cstheme="majorHAnsi"/>
                <w:spacing w:val="-1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>a</w:t>
            </w:r>
            <w:r w:rsidRPr="000363B1">
              <w:rPr>
                <w:rFonts w:asciiTheme="majorHAnsi" w:hAnsiTheme="majorHAnsi" w:cstheme="majorHAnsi"/>
                <w:spacing w:val="-11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kontrolné </w:t>
            </w:r>
            <w:r w:rsidRPr="000363B1">
              <w:rPr>
                <w:rFonts w:asciiTheme="majorHAnsi" w:hAnsiTheme="majorHAnsi" w:cstheme="majorHAnsi"/>
                <w:spacing w:val="-2"/>
              </w:rPr>
              <w:t>činnosti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624C" w14:textId="77777777" w:rsidR="00862634" w:rsidRPr="000363B1" w:rsidRDefault="00862634" w:rsidP="00862634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ind w:left="395" w:right="119" w:hanging="284"/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Vypracovaný program posúdenia bezpečnosti na definované informačné technológie verejnej správy, hodnotenia zraniteľností a</w:t>
            </w:r>
            <w:r w:rsidRPr="000363B1">
              <w:rPr>
                <w:rFonts w:asciiTheme="majorHAnsi" w:hAnsiTheme="majorHAnsi" w:cstheme="majorHAnsi"/>
                <w:spacing w:val="-2"/>
              </w:rPr>
              <w:t xml:space="preserve"> </w:t>
            </w:r>
            <w:r w:rsidRPr="000363B1">
              <w:rPr>
                <w:rFonts w:asciiTheme="majorHAnsi" w:hAnsiTheme="majorHAnsi" w:cstheme="majorHAnsi"/>
              </w:rPr>
              <w:t xml:space="preserve">penetračných </w:t>
            </w:r>
            <w:r w:rsidRPr="000363B1">
              <w:rPr>
                <w:rFonts w:asciiTheme="majorHAnsi" w:hAnsiTheme="majorHAnsi" w:cstheme="majorHAnsi"/>
                <w:spacing w:val="-2"/>
              </w:rPr>
              <w:t>testov.</w:t>
            </w:r>
          </w:p>
        </w:tc>
      </w:tr>
    </w:tbl>
    <w:p w14:paraId="3D6D816D" w14:textId="62A177CD" w:rsidR="00862634" w:rsidRPr="000363B1" w:rsidRDefault="0060196C" w:rsidP="0060196C">
      <w:pPr>
        <w:pStyle w:val="Popis"/>
        <w:rPr>
          <w:rFonts w:asciiTheme="majorHAnsi" w:hAnsiTheme="majorHAnsi" w:cstheme="majorHAnsi"/>
          <w:sz w:val="22"/>
          <w:szCs w:val="22"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16</w:t>
        </w:r>
      </w:fldSimple>
      <w:r w:rsidRPr="000363B1">
        <w:t xml:space="preserve"> </w:t>
      </w:r>
      <w:r w:rsidR="001F0BBF" w:rsidRPr="000363B1">
        <w:rPr>
          <w:rFonts w:asciiTheme="majorHAnsi" w:hAnsiTheme="majorHAnsi" w:cstheme="majorHAnsi"/>
          <w:szCs w:val="22"/>
        </w:rPr>
        <w:t>Zoznam opatrení</w:t>
      </w:r>
    </w:p>
    <w:p w14:paraId="2D0B0864" w14:textId="77777777" w:rsidR="00862634" w:rsidRPr="000363B1" w:rsidRDefault="00862634" w:rsidP="00862634">
      <w:pPr>
        <w:pStyle w:val="Odsekzoznamu"/>
        <w:numPr>
          <w:ilvl w:val="0"/>
          <w:numId w:val="43"/>
        </w:num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SIEM-SOAR. </w:t>
      </w:r>
      <w:r w:rsidRPr="000363B1">
        <w:rPr>
          <w:rStyle w:val="normaltextrun"/>
          <w:rFonts w:asciiTheme="majorHAnsi" w:eastAsia="Tahoma" w:hAnsiTheme="majorHAnsi" w:cstheme="majorHAnsi"/>
          <w:color w:val="000000"/>
          <w:szCs w:val="22"/>
          <w:shd w:val="clear" w:color="auto" w:fill="FFFFFF"/>
        </w:rPr>
        <w:t>Správa bezpečnostných informácií a udalostí (SIEM) s nadväznou orchestráciou a automatizáciou riešení na vzniknuté incidenty (SOAR).</w:t>
      </w:r>
      <w:r w:rsidRPr="000363B1">
        <w:rPr>
          <w:rStyle w:val="eop"/>
          <w:rFonts w:asciiTheme="majorHAnsi" w:eastAsia="Tahoma" w:hAnsiTheme="majorHAnsi" w:cstheme="majorHAnsi"/>
          <w:color w:val="000000"/>
          <w:szCs w:val="22"/>
          <w:shd w:val="clear" w:color="auto" w:fill="FFFFFF"/>
        </w:rPr>
        <w:t> </w:t>
      </w:r>
      <w:r w:rsidRPr="000363B1">
        <w:rPr>
          <w:rStyle w:val="eop"/>
          <w:rFonts w:asciiTheme="majorHAnsi" w:hAnsiTheme="majorHAnsi" w:cstheme="majorHAnsi"/>
          <w:color w:val="000000"/>
          <w:szCs w:val="22"/>
          <w:shd w:val="clear" w:color="auto" w:fill="FFFFFF"/>
        </w:rPr>
        <w:t>R</w:t>
      </w:r>
      <w:r w:rsidRPr="000363B1">
        <w:rPr>
          <w:rStyle w:val="normaltextrun"/>
          <w:rFonts w:asciiTheme="majorHAnsi" w:eastAsia="Tahoma" w:hAnsiTheme="majorHAnsi" w:cstheme="majorHAnsi"/>
          <w:color w:val="000000"/>
          <w:szCs w:val="22"/>
          <w:shd w:val="clear" w:color="auto" w:fill="FFFFFF"/>
        </w:rPr>
        <w:t>iešeni</w:t>
      </w:r>
      <w:r w:rsidRPr="000363B1">
        <w:rPr>
          <w:rStyle w:val="normaltextrun"/>
          <w:rFonts w:asciiTheme="majorHAnsi" w:hAnsiTheme="majorHAnsi" w:cstheme="majorHAnsi"/>
          <w:color w:val="000000"/>
          <w:szCs w:val="22"/>
          <w:shd w:val="clear" w:color="auto" w:fill="FFFFFF"/>
        </w:rPr>
        <w:t>e</w:t>
      </w:r>
      <w:r w:rsidRPr="000363B1">
        <w:rPr>
          <w:rStyle w:val="normaltextrun"/>
          <w:rFonts w:asciiTheme="majorHAnsi" w:eastAsia="Tahoma" w:hAnsiTheme="majorHAnsi" w:cstheme="majorHAnsi"/>
          <w:color w:val="000000"/>
          <w:szCs w:val="22"/>
          <w:shd w:val="clear" w:color="auto" w:fill="FFFFFF"/>
        </w:rPr>
        <w:t xml:space="preserve"> pre aktívny zber dát z monitorovaných zariadení a aplikácií v reálnom čase so schopnosťou ich analyzovania a identifikácie správania typického pre narušenie bezpečnosti s následnou automatizáciou bezpečnostných operácií a procesov reakcie na incidenty počas ich riešenia.</w:t>
      </w:r>
      <w:r w:rsidRPr="000363B1">
        <w:rPr>
          <w:rStyle w:val="normaltextrun"/>
          <w:rFonts w:asciiTheme="majorHAnsi" w:hAnsiTheme="majorHAnsi" w:cstheme="majorHAnsi"/>
          <w:color w:val="000000"/>
          <w:szCs w:val="22"/>
          <w:shd w:val="clear" w:color="auto" w:fill="FFFFFF"/>
        </w:rPr>
        <w:t xml:space="preserve"> </w:t>
      </w:r>
      <w:r w:rsidRPr="000363B1">
        <w:rPr>
          <w:rFonts w:asciiTheme="majorHAnsi" w:hAnsiTheme="majorHAnsi" w:cstheme="majorHAnsi"/>
          <w:szCs w:val="22"/>
        </w:rPr>
        <w:t>Podrobný popis požiadaviek na SIEM-SOAR je uvedený v katalógu požiadaviek.</w:t>
      </w:r>
    </w:p>
    <w:p w14:paraId="1B4DBD58" w14:textId="77777777" w:rsidR="00862634" w:rsidRPr="000363B1" w:rsidRDefault="00862634" w:rsidP="00862634">
      <w:pPr>
        <w:rPr>
          <w:rFonts w:asciiTheme="majorHAnsi" w:hAnsiTheme="majorHAnsi" w:cstheme="majorHAnsi"/>
          <w:szCs w:val="22"/>
        </w:rPr>
      </w:pPr>
    </w:p>
    <w:p w14:paraId="1065AAB8" w14:textId="3F2E4FB3" w:rsidR="00862634" w:rsidRPr="000363B1" w:rsidRDefault="28060D48" w:rsidP="28060D48">
      <w:pPr>
        <w:ind w:left="426" w:hanging="426"/>
        <w:rPr>
          <w:rFonts w:asciiTheme="majorHAnsi" w:hAnsiTheme="majorHAnsi" w:cstheme="majorHAnsi"/>
          <w:szCs w:val="22"/>
        </w:rPr>
      </w:pPr>
      <w:r w:rsidRPr="000363B1">
        <w:rPr>
          <w:rFonts w:asciiTheme="majorHAnsi" w:hAnsiTheme="majorHAnsi" w:cstheme="majorHAnsi"/>
          <w:szCs w:val="22"/>
        </w:rPr>
        <w:t xml:space="preserve">3) </w:t>
      </w:r>
      <w:r w:rsidR="00862634" w:rsidRPr="000363B1">
        <w:rPr>
          <w:rFonts w:asciiTheme="majorHAnsi" w:hAnsiTheme="majorHAnsi" w:cstheme="majorHAnsi"/>
          <w:szCs w:val="22"/>
        </w:rPr>
        <w:tab/>
      </w:r>
      <w:r w:rsidRPr="000363B1">
        <w:rPr>
          <w:rFonts w:asciiTheme="majorHAnsi" w:hAnsiTheme="majorHAnsi" w:cstheme="majorHAnsi"/>
          <w:szCs w:val="22"/>
        </w:rPr>
        <w:t xml:space="preserve">XDR –viacvrstvové integrované riešenie zabezpečenia koncových bodov, ktoré nepretržite monitoruje používateľské zariadenia. Riešenie umožní zhromažďovať údaje pomocou automatických reakcií založených na pravidlách. Platforma XDR zaznamenáva a vzdialene ukladá správanie koncových zariadení </w:t>
      </w:r>
      <w:r w:rsidRPr="000363B1">
        <w:rPr>
          <w:rFonts w:asciiTheme="majorHAnsi" w:hAnsiTheme="majorHAnsi" w:cstheme="majorHAnsi"/>
          <w:szCs w:val="22"/>
        </w:rPr>
        <w:lastRenderedPageBreak/>
        <w:t>na úrovni systému. Potom ich analyzuje s cieľom odhaliť akúkoľvek podozrivú aktivitu a poskytnúť rôzne možnosti reakcie a obrany. Riešenie umožní detekciu nevyžiadanej aktivity na koncových staniciach, funkcionalitu monitoringu prevádzky na koncových zariadeniach, skenovanie koncových zariadení ako aj funkcionalitu centrálneho nastavovania bezpečnostných pravidiel a politík pre koncové zariadenia. Podrobný popis požiadaviek na XDR je uvedený v katalógu požiadaviek.</w:t>
      </w:r>
    </w:p>
    <w:p w14:paraId="18D03700" w14:textId="2DEBEB43" w:rsidR="0074149D" w:rsidRPr="000363B1" w:rsidRDefault="1AB34FD9" w:rsidP="0067557A">
      <w:pPr>
        <w:pStyle w:val="Nadpis1"/>
      </w:pPr>
      <w:r w:rsidRPr="000363B1">
        <w:t>LEGISLATÍVA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14:paraId="4A90881D" w14:textId="77777777" w:rsidR="001A204E" w:rsidRPr="000363B1" w:rsidRDefault="001A204E" w:rsidP="009F5B1F">
      <w:r w:rsidRPr="000363B1">
        <w:t>Pre naplnenie cieľov a dodanie výstupov projektu nie sú potrebné zmeny v oblasti legislatívy.</w:t>
      </w:r>
    </w:p>
    <w:p w14:paraId="4A02712C" w14:textId="20CC8306" w:rsidR="00862988" w:rsidRPr="000363B1" w:rsidRDefault="5675F406" w:rsidP="0067557A">
      <w:pPr>
        <w:pStyle w:val="Nadpis1"/>
      </w:pPr>
      <w:bookmarkStart w:id="233" w:name="_Toc47815706"/>
      <w:bookmarkStart w:id="234" w:name="_Toc1402143762"/>
      <w:bookmarkStart w:id="235" w:name="_Toc1715202395"/>
      <w:bookmarkStart w:id="236" w:name="_Toc1336543996"/>
      <w:bookmarkStart w:id="237" w:name="_Toc894533619"/>
      <w:bookmarkStart w:id="238" w:name="_Toc158422599"/>
      <w:bookmarkStart w:id="239" w:name="_Toc338302336"/>
      <w:bookmarkStart w:id="240" w:name="_Toc977817845"/>
      <w:bookmarkStart w:id="241" w:name="_Toc96771585"/>
      <w:bookmarkStart w:id="242" w:name="_Toc1365902580"/>
      <w:bookmarkStart w:id="243" w:name="_Toc2047061689"/>
      <w:bookmarkStart w:id="244" w:name="_Toc765633140"/>
      <w:bookmarkStart w:id="245" w:name="_Toc152607323"/>
      <w:bookmarkStart w:id="246" w:name="_Toc510413657"/>
      <w:r w:rsidRPr="000363B1">
        <w:t>ROZPOČET A</w:t>
      </w:r>
      <w:r w:rsidR="00245EC2" w:rsidRPr="000363B1">
        <w:t> </w:t>
      </w:r>
      <w:r w:rsidRPr="000363B1">
        <w:t>PRÍNOSY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bookmarkEnd w:id="246"/>
    <w:p w14:paraId="328C64AA" w14:textId="3CD24DC0" w:rsidR="00856BC3" w:rsidRPr="000363B1" w:rsidRDefault="00650066" w:rsidP="00C11582">
      <w:pPr>
        <w:pStyle w:val="Instrukcia"/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>Rozpočet projektu bol stanovený na základe premenných parametrov, ktorými boli nasledovné údaje:</w:t>
      </w:r>
    </w:p>
    <w:p w14:paraId="26B08EC9" w14:textId="77777777" w:rsidR="007F48B9" w:rsidRPr="000363B1" w:rsidRDefault="007F48B9" w:rsidP="007F48B9">
      <w:pPr>
        <w:pStyle w:val="Instrukcia"/>
        <w:numPr>
          <w:ilvl w:val="0"/>
          <w:numId w:val="46"/>
        </w:numPr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 xml:space="preserve">Celkový počet virtuálnych serverov vo virtuálnom prostredí  - 72 virtuálnych </w:t>
      </w:r>
      <w:proofErr w:type="spellStart"/>
      <w:r w:rsidRPr="000363B1">
        <w:rPr>
          <w:i w:val="0"/>
          <w:iCs/>
          <w:color w:val="auto"/>
        </w:rPr>
        <w:t>servrov</w:t>
      </w:r>
      <w:proofErr w:type="spellEnd"/>
      <w:r w:rsidRPr="000363B1">
        <w:rPr>
          <w:i w:val="0"/>
          <w:iCs/>
          <w:color w:val="auto"/>
        </w:rPr>
        <w:t xml:space="preserve"> + 31 testovacích staníc pre dané </w:t>
      </w:r>
      <w:proofErr w:type="spellStart"/>
      <w:r w:rsidRPr="000363B1">
        <w:rPr>
          <w:i w:val="0"/>
          <w:iCs/>
          <w:color w:val="auto"/>
        </w:rPr>
        <w:t>servre</w:t>
      </w:r>
      <w:proofErr w:type="spellEnd"/>
    </w:p>
    <w:p w14:paraId="564BB652" w14:textId="77777777" w:rsidR="007F48B9" w:rsidRPr="000363B1" w:rsidRDefault="007F48B9" w:rsidP="007F48B9">
      <w:pPr>
        <w:pStyle w:val="Instrukcia"/>
        <w:numPr>
          <w:ilvl w:val="0"/>
          <w:numId w:val="46"/>
        </w:numPr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>Celkový počet sieťových aktívnych prvkov - 30 aktívnych sieťových -  prvkov</w:t>
      </w:r>
    </w:p>
    <w:p w14:paraId="146DEEF3" w14:textId="77777777" w:rsidR="007F48B9" w:rsidRPr="000363B1" w:rsidRDefault="007F48B9" w:rsidP="007F48B9">
      <w:pPr>
        <w:pStyle w:val="Instrukcia"/>
        <w:numPr>
          <w:ilvl w:val="0"/>
          <w:numId w:val="46"/>
        </w:numPr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>Celkový počet fyzických serverov (mimo virtuálneho prostredia) - 3 aktívne + 1 s Windows 10 na zálohovanie, a 3 vypnute</w:t>
      </w:r>
    </w:p>
    <w:p w14:paraId="6AA6F761" w14:textId="77777777" w:rsidR="007F48B9" w:rsidRPr="000363B1" w:rsidRDefault="007F48B9" w:rsidP="007F48B9">
      <w:pPr>
        <w:pStyle w:val="Instrukcia"/>
        <w:numPr>
          <w:ilvl w:val="0"/>
          <w:numId w:val="46"/>
        </w:numPr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 xml:space="preserve">Dostupná kapacita diskových polí - 80TB pre VM </w:t>
      </w:r>
      <w:proofErr w:type="spellStart"/>
      <w:r w:rsidRPr="000363B1">
        <w:rPr>
          <w:i w:val="0"/>
          <w:iCs/>
          <w:color w:val="auto"/>
        </w:rPr>
        <w:t>servre</w:t>
      </w:r>
      <w:proofErr w:type="spellEnd"/>
      <w:r w:rsidRPr="000363B1">
        <w:rPr>
          <w:i w:val="0"/>
          <w:iCs/>
          <w:color w:val="auto"/>
        </w:rPr>
        <w:t xml:space="preserve">, 30TB pre VM </w:t>
      </w:r>
      <w:proofErr w:type="spellStart"/>
      <w:r w:rsidRPr="000363B1">
        <w:rPr>
          <w:i w:val="0"/>
          <w:iCs/>
          <w:color w:val="auto"/>
        </w:rPr>
        <w:t>vitual</w:t>
      </w:r>
      <w:proofErr w:type="spellEnd"/>
      <w:r w:rsidRPr="000363B1">
        <w:rPr>
          <w:i w:val="0"/>
          <w:iCs/>
          <w:color w:val="auto"/>
        </w:rPr>
        <w:t xml:space="preserve"> PC, 50TB NAS1, 50TB NAS2, 20TB zálohovací server GR1</w:t>
      </w:r>
    </w:p>
    <w:p w14:paraId="5D6C75BF" w14:textId="7395BAB0" w:rsidR="009C2F4E" w:rsidRPr="000363B1" w:rsidRDefault="007F48B9" w:rsidP="007F48B9">
      <w:pPr>
        <w:pStyle w:val="Instrukcia"/>
        <w:numPr>
          <w:ilvl w:val="0"/>
          <w:numId w:val="46"/>
        </w:numPr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 xml:space="preserve">Celkový počet pracovných staníc </w:t>
      </w:r>
      <w:r w:rsidR="009C2F4E" w:rsidRPr="000363B1">
        <w:rPr>
          <w:i w:val="0"/>
          <w:iCs/>
          <w:color w:val="auto"/>
        </w:rPr>
        <w:t>–</w:t>
      </w:r>
      <w:r w:rsidRPr="000363B1">
        <w:rPr>
          <w:i w:val="0"/>
          <w:iCs/>
          <w:color w:val="auto"/>
        </w:rPr>
        <w:t xml:space="preserve"> </w:t>
      </w:r>
      <w:r w:rsidR="009C2F4E" w:rsidRPr="000363B1">
        <w:rPr>
          <w:i w:val="0"/>
          <w:iCs/>
          <w:color w:val="auto"/>
        </w:rPr>
        <w:t>do 500</w:t>
      </w:r>
    </w:p>
    <w:p w14:paraId="1DD3AA88" w14:textId="3F1CA70D" w:rsidR="00650066" w:rsidRPr="000363B1" w:rsidRDefault="007F48B9" w:rsidP="007F48B9">
      <w:pPr>
        <w:pStyle w:val="Instrukcia"/>
        <w:numPr>
          <w:ilvl w:val="0"/>
          <w:numId w:val="46"/>
        </w:numPr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 xml:space="preserve">Celkový počet lokalít infraštruktúry </w:t>
      </w:r>
      <w:r w:rsidR="009C2F4E" w:rsidRPr="000363B1">
        <w:rPr>
          <w:i w:val="0"/>
          <w:iCs/>
          <w:color w:val="auto"/>
        </w:rPr>
        <w:t>–</w:t>
      </w:r>
      <w:r w:rsidRPr="000363B1">
        <w:rPr>
          <w:i w:val="0"/>
          <w:iCs/>
          <w:color w:val="auto"/>
        </w:rPr>
        <w:t xml:space="preserve"> 21</w:t>
      </w:r>
    </w:p>
    <w:p w14:paraId="601CB0DC" w14:textId="52AC2942" w:rsidR="009C2F4E" w:rsidRDefault="009C2F4E" w:rsidP="009C2F4E">
      <w:pPr>
        <w:pStyle w:val="Instrukcia"/>
        <w:rPr>
          <w:i w:val="0"/>
          <w:iCs/>
          <w:color w:val="auto"/>
        </w:rPr>
      </w:pPr>
      <w:r w:rsidRPr="000363B1">
        <w:rPr>
          <w:i w:val="0"/>
          <w:iCs/>
          <w:color w:val="auto"/>
        </w:rPr>
        <w:t xml:space="preserve">Na základe týchto parametrov </w:t>
      </w:r>
      <w:r w:rsidR="00F12070">
        <w:rPr>
          <w:i w:val="0"/>
          <w:iCs/>
          <w:color w:val="auto"/>
        </w:rPr>
        <w:t xml:space="preserve">bola stanovená výzvy na predkladanie indikatívnych cenových ponúk pre </w:t>
      </w:r>
      <w:r w:rsidR="00ED0BE2">
        <w:rPr>
          <w:i w:val="0"/>
          <w:iCs/>
          <w:color w:val="auto"/>
        </w:rPr>
        <w:t>získanie informácie o Predpokladanej hodnote zákazky</w:t>
      </w:r>
      <w:r w:rsidR="00860C67">
        <w:rPr>
          <w:i w:val="0"/>
          <w:iCs/>
          <w:color w:val="auto"/>
        </w:rPr>
        <w:t xml:space="preserve">, pričom parametrizácia bola stanovená nasledovne (hodnoty počtu licencií pre SOAR a XDR vyšli rovnako z prieskumu na základe </w:t>
      </w:r>
      <w:r w:rsidR="004C76DF">
        <w:rPr>
          <w:i w:val="0"/>
          <w:iCs/>
          <w:color w:val="auto"/>
        </w:rPr>
        <w:t>vecného vymedzenia projektu)</w:t>
      </w:r>
      <w:r w:rsidR="00860C67">
        <w:rPr>
          <w:i w:val="0"/>
          <w:iCs/>
          <w:color w:val="auto"/>
        </w:rPr>
        <w:t>:</w:t>
      </w:r>
    </w:p>
    <w:tbl>
      <w:tblPr>
        <w:tblW w:w="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960"/>
        <w:gridCol w:w="960"/>
      </w:tblGrid>
      <w:tr w:rsidR="00860C67" w:rsidRPr="00860C67" w14:paraId="54FCD4CF" w14:textId="77777777" w:rsidTr="00860C67">
        <w:trPr>
          <w:trHeight w:val="588"/>
        </w:trPr>
        <w:tc>
          <w:tcPr>
            <w:tcW w:w="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0C2DFA03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  <w:t>P.Č.</w:t>
            </w:r>
          </w:p>
        </w:tc>
        <w:tc>
          <w:tcPr>
            <w:tcW w:w="298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5ADD00CE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  <w:t>Položka</w:t>
            </w:r>
          </w:p>
        </w:tc>
        <w:tc>
          <w:tcPr>
            <w:tcW w:w="96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6B74D61F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  <w:t>Počet</w:t>
            </w:r>
          </w:p>
        </w:tc>
        <w:tc>
          <w:tcPr>
            <w:tcW w:w="96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7C4743B1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  <w:t>Merná jednotka</w:t>
            </w:r>
          </w:p>
        </w:tc>
      </w:tr>
      <w:tr w:rsidR="00860C67" w:rsidRPr="00860C67" w14:paraId="488ABFF3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7CFE9E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04098B7" w14:textId="240D51CC" w:rsidR="00860C67" w:rsidRPr="00860C67" w:rsidRDefault="00860C67" w:rsidP="00860C67">
            <w:pPr>
              <w:rPr>
                <w:lang w:eastAsia="sk-SK"/>
              </w:rPr>
            </w:pPr>
            <w:bookmarkStart w:id="247" w:name="RANGE!B3"/>
            <w:r w:rsidRPr="00860C67">
              <w:rPr>
                <w:lang w:eastAsia="sk-SK"/>
              </w:rPr>
              <w:t>Licencie pre SOAR, SIEM[1]</w:t>
            </w:r>
            <w:bookmarkEnd w:id="247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CAEDFB"/>
            <w:noWrap/>
          </w:tcPr>
          <w:p w14:paraId="192F697F" w14:textId="3C9E49A9" w:rsidR="00860C67" w:rsidRPr="00860C67" w:rsidRDefault="00860C67" w:rsidP="00860C6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eastAsia="sk-SK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EEDC6B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KS</w:t>
            </w:r>
          </w:p>
        </w:tc>
      </w:tr>
      <w:tr w:rsidR="00860C67" w:rsidRPr="00860C67" w14:paraId="74AD7EED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DF2A745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2</w:t>
            </w:r>
          </w:p>
        </w:tc>
        <w:bookmarkStart w:id="248" w:name="RANGE!B4"/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107BB50" w14:textId="77777777" w:rsidR="00860C67" w:rsidRPr="00860C67" w:rsidRDefault="00860C67" w:rsidP="00860C67">
            <w:pPr>
              <w:rPr>
                <w:lang w:eastAsia="sk-SK"/>
              </w:rPr>
            </w:pPr>
            <w:r w:rsidRPr="00860C67">
              <w:rPr>
                <w:lang w:eastAsia="sk-SK"/>
              </w:rPr>
              <w:fldChar w:fldCharType="begin"/>
            </w:r>
            <w:r w:rsidRPr="00860C67">
              <w:rPr>
                <w:lang w:eastAsia="sk-SK"/>
              </w:rPr>
              <w:instrText>HYPERLINK "file:///C:\\Users\\peter\\AppData\\Local\\Microsoft\\Windows\\INetCache\\Content.MSO\\9D88A3FD.xlsx" \l "RANGE!A14"</w:instrText>
            </w:r>
            <w:r w:rsidRPr="00860C67">
              <w:rPr>
                <w:lang w:eastAsia="sk-SK"/>
              </w:rPr>
            </w:r>
            <w:r w:rsidRPr="00860C67">
              <w:rPr>
                <w:lang w:eastAsia="sk-SK"/>
              </w:rPr>
              <w:fldChar w:fldCharType="separate"/>
            </w:r>
            <w:r w:rsidRPr="00860C67">
              <w:rPr>
                <w:lang w:eastAsia="sk-SK"/>
              </w:rPr>
              <w:t>Licencie pre XDR[2]</w:t>
            </w:r>
            <w:r w:rsidRPr="00860C67">
              <w:rPr>
                <w:lang w:eastAsia="sk-SK"/>
              </w:rPr>
              <w:fldChar w:fldCharType="end"/>
            </w:r>
            <w:bookmarkEnd w:id="248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CAEDFB"/>
            <w:noWrap/>
            <w:vAlign w:val="center"/>
          </w:tcPr>
          <w:p w14:paraId="10A9BD37" w14:textId="0E97B06B" w:rsidR="00860C67" w:rsidRPr="00860C67" w:rsidRDefault="00860C67" w:rsidP="00860C6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eastAsia="sk-SK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CC8F97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KS</w:t>
            </w:r>
          </w:p>
        </w:tc>
      </w:tr>
      <w:tr w:rsidR="00860C67" w:rsidRPr="00860C67" w14:paraId="0B555747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EB3997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0D3A7C" w14:textId="77777777" w:rsidR="00860C67" w:rsidRPr="00860C67" w:rsidRDefault="00860C67" w:rsidP="00860C67">
            <w:pPr>
              <w:rPr>
                <w:rFonts w:cs="Calibri Light"/>
                <w:color w:val="000000"/>
                <w:lang w:eastAsia="sk-SK"/>
              </w:rPr>
            </w:pPr>
            <w:r w:rsidRPr="00860C67">
              <w:rPr>
                <w:rFonts w:cs="Calibri Light"/>
                <w:color w:val="000000"/>
                <w:lang w:eastAsia="sk-SK"/>
              </w:rPr>
              <w:t>HA riešenie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3897EB6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CCEF9E3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projekt</w:t>
            </w:r>
          </w:p>
        </w:tc>
      </w:tr>
      <w:tr w:rsidR="00860C67" w:rsidRPr="00860C67" w14:paraId="6EB73641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4020227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197752" w14:textId="77777777" w:rsidR="00860C67" w:rsidRPr="00860C67" w:rsidRDefault="00860C67" w:rsidP="00860C67">
            <w:pPr>
              <w:rPr>
                <w:rFonts w:cs="Calibri Light"/>
                <w:color w:val="000000"/>
                <w:lang w:eastAsia="sk-SK"/>
              </w:rPr>
            </w:pPr>
            <w:r w:rsidRPr="00860C67">
              <w:rPr>
                <w:rFonts w:cs="Calibri Light"/>
                <w:color w:val="000000"/>
                <w:lang w:eastAsia="sk-SK"/>
              </w:rPr>
              <w:t>Analýza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0366DF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8E49EE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proofErr w:type="spellStart"/>
            <w:r w:rsidRPr="00860C67">
              <w:rPr>
                <w:rFonts w:cs="Calibri Light"/>
                <w:color w:val="000000"/>
                <w:szCs w:val="22"/>
                <w:lang w:eastAsia="sk-SK"/>
              </w:rPr>
              <w:t>MDs</w:t>
            </w:r>
            <w:proofErr w:type="spellEnd"/>
          </w:p>
        </w:tc>
      </w:tr>
      <w:tr w:rsidR="00860C67" w:rsidRPr="00860C67" w14:paraId="609414CD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5A95321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E6C1AD" w14:textId="77777777" w:rsidR="00860C67" w:rsidRPr="00860C67" w:rsidRDefault="00860C67" w:rsidP="00860C67">
            <w:pPr>
              <w:rPr>
                <w:rFonts w:cs="Calibri Light"/>
                <w:color w:val="000000"/>
                <w:lang w:eastAsia="sk-SK"/>
              </w:rPr>
            </w:pPr>
            <w:r w:rsidRPr="00860C67">
              <w:rPr>
                <w:rFonts w:cs="Calibri Light"/>
                <w:color w:val="000000"/>
                <w:lang w:eastAsia="sk-SK"/>
              </w:rPr>
              <w:t>Implementácia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A0D586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B2C610E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proofErr w:type="spellStart"/>
            <w:r w:rsidRPr="00860C67">
              <w:rPr>
                <w:rFonts w:cs="Calibri Light"/>
                <w:color w:val="000000"/>
                <w:szCs w:val="22"/>
                <w:lang w:eastAsia="sk-SK"/>
              </w:rPr>
              <w:t>MDs</w:t>
            </w:r>
            <w:proofErr w:type="spellEnd"/>
          </w:p>
        </w:tc>
      </w:tr>
      <w:tr w:rsidR="00860C67" w:rsidRPr="00860C67" w14:paraId="7939C35B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BEED796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4D16A8A" w14:textId="77777777" w:rsidR="00860C67" w:rsidRPr="00860C67" w:rsidRDefault="00860C67" w:rsidP="00860C67">
            <w:pPr>
              <w:rPr>
                <w:rFonts w:cs="Calibri Light"/>
                <w:color w:val="000000"/>
                <w:lang w:eastAsia="sk-SK"/>
              </w:rPr>
            </w:pPr>
            <w:r w:rsidRPr="00860C67">
              <w:rPr>
                <w:rFonts w:cs="Calibri Light"/>
                <w:color w:val="000000"/>
                <w:lang w:eastAsia="sk-SK"/>
              </w:rPr>
              <w:t>Dokumentácia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F0E9D3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5473E9C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proofErr w:type="spellStart"/>
            <w:r w:rsidRPr="00860C67">
              <w:rPr>
                <w:rFonts w:cs="Calibri Light"/>
                <w:color w:val="000000"/>
                <w:szCs w:val="22"/>
                <w:lang w:eastAsia="sk-SK"/>
              </w:rPr>
              <w:t>MDs</w:t>
            </w:r>
            <w:proofErr w:type="spellEnd"/>
          </w:p>
        </w:tc>
      </w:tr>
      <w:tr w:rsidR="00860C67" w:rsidRPr="00860C67" w14:paraId="5C6B50BA" w14:textId="77777777" w:rsidTr="00860C6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086E59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67E2293" w14:textId="77777777" w:rsidR="00860C67" w:rsidRPr="00860C67" w:rsidRDefault="00860C67" w:rsidP="00860C67">
            <w:pPr>
              <w:rPr>
                <w:rFonts w:cs="Calibri Light"/>
                <w:color w:val="000000"/>
                <w:lang w:eastAsia="sk-SK"/>
              </w:rPr>
            </w:pPr>
            <w:r w:rsidRPr="00860C67">
              <w:rPr>
                <w:rFonts w:cs="Calibri Light"/>
                <w:color w:val="000000"/>
                <w:lang w:eastAsia="sk-SK"/>
              </w:rPr>
              <w:t>Zaškolenie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013DDE" w14:textId="77777777" w:rsidR="00860C67" w:rsidRPr="00860C67" w:rsidRDefault="00860C67" w:rsidP="00860C67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860C67">
              <w:rPr>
                <w:rFonts w:cs="Calibri Light"/>
                <w:color w:val="000000"/>
                <w:szCs w:val="22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AF26AB" w14:textId="77777777" w:rsidR="00860C67" w:rsidRPr="00860C67" w:rsidRDefault="00860C67" w:rsidP="00860C67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proofErr w:type="spellStart"/>
            <w:r w:rsidRPr="00860C67">
              <w:rPr>
                <w:rFonts w:cs="Calibri Light"/>
                <w:color w:val="000000"/>
                <w:szCs w:val="22"/>
                <w:lang w:eastAsia="sk-SK"/>
              </w:rPr>
              <w:t>MDs</w:t>
            </w:r>
            <w:proofErr w:type="spellEnd"/>
          </w:p>
        </w:tc>
      </w:tr>
    </w:tbl>
    <w:p w14:paraId="2A18ACB0" w14:textId="46E22790" w:rsidR="00860C67" w:rsidRPr="00860C67" w:rsidRDefault="00860C67" w:rsidP="00860C67">
      <w:pPr>
        <w:pStyle w:val="Popis"/>
      </w:pPr>
      <w:r w:rsidRPr="00860C67">
        <w:t xml:space="preserve">Tabuľka </w:t>
      </w:r>
      <w:fldSimple w:instr=" SEQ Tabuľka \* ARABIC ">
        <w:r>
          <w:rPr>
            <w:noProof/>
          </w:rPr>
          <w:t>17</w:t>
        </w:r>
      </w:fldSimple>
      <w:r w:rsidRPr="00860C67">
        <w:t xml:space="preserve"> Parametrizácia projektu</w:t>
      </w:r>
    </w:p>
    <w:p w14:paraId="681E2672" w14:textId="5190007C" w:rsidR="00865B35" w:rsidRPr="000363B1" w:rsidRDefault="00865B35" w:rsidP="009C2F4E">
      <w:pPr>
        <w:pStyle w:val="Instrukcia"/>
        <w:rPr>
          <w:i w:val="0"/>
          <w:iCs/>
          <w:color w:val="auto"/>
        </w:rPr>
      </w:pPr>
      <w:r>
        <w:rPr>
          <w:i w:val="0"/>
          <w:iCs/>
          <w:color w:val="auto"/>
        </w:rPr>
        <w:t>V nasledujúcej tabuľke je vyhodnotenie PHZ z pohľadu dodávky a prevádzky diela:</w:t>
      </w:r>
    </w:p>
    <w:p w14:paraId="798EEDD0" w14:textId="4AB30B9B" w:rsidR="00C56660" w:rsidRPr="000363B1" w:rsidRDefault="00C56660" w:rsidP="009C2F4E">
      <w:pPr>
        <w:pStyle w:val="Instrukcia"/>
        <w:rPr>
          <w:i w:val="0"/>
          <w:iCs/>
          <w:color w:val="auto"/>
        </w:rPr>
      </w:pPr>
    </w:p>
    <w:tbl>
      <w:tblPr>
        <w:tblW w:w="96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3350"/>
        <w:gridCol w:w="1460"/>
        <w:gridCol w:w="1460"/>
        <w:gridCol w:w="1460"/>
        <w:gridCol w:w="1460"/>
      </w:tblGrid>
      <w:tr w:rsidR="00696A8C" w:rsidRPr="00696A8C" w14:paraId="0734E180" w14:textId="77777777" w:rsidTr="00696A8C">
        <w:trPr>
          <w:trHeight w:val="300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51F0" w14:textId="77777777" w:rsidR="00696A8C" w:rsidRPr="00696A8C" w:rsidRDefault="00696A8C" w:rsidP="00696A8C">
            <w:pPr>
              <w:spacing w:before="0" w:after="0"/>
              <w:jc w:val="left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4AEA" w14:textId="77777777" w:rsidR="00696A8C" w:rsidRPr="00696A8C" w:rsidRDefault="00696A8C" w:rsidP="00696A8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sk-SK"/>
              </w:rPr>
            </w:pPr>
          </w:p>
        </w:tc>
        <w:tc>
          <w:tcPr>
            <w:tcW w:w="14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bottom"/>
          </w:tcPr>
          <w:p w14:paraId="2AF0CDF9" w14:textId="75A52FCA" w:rsidR="00696A8C" w:rsidRPr="00696A8C" w:rsidRDefault="00696A8C" w:rsidP="00696A8C">
            <w:pPr>
              <w:spacing w:before="0" w:after="0"/>
              <w:jc w:val="center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860C67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Spoločnosť 1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bottom"/>
          </w:tcPr>
          <w:p w14:paraId="731A9090" w14:textId="6B9C20E3" w:rsidR="00696A8C" w:rsidRPr="00696A8C" w:rsidRDefault="00696A8C" w:rsidP="00696A8C">
            <w:pPr>
              <w:spacing w:before="0" w:after="0"/>
              <w:jc w:val="center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860C67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Spoločnosť 2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bottom"/>
          </w:tcPr>
          <w:p w14:paraId="5D28CC9C" w14:textId="6ED7DDD3" w:rsidR="00696A8C" w:rsidRPr="00696A8C" w:rsidRDefault="00696A8C" w:rsidP="00696A8C">
            <w:pPr>
              <w:spacing w:before="0" w:after="0"/>
              <w:jc w:val="center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860C67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Spoločnosť 3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AF2D0"/>
            <w:vAlign w:val="bottom"/>
          </w:tcPr>
          <w:p w14:paraId="54637964" w14:textId="60CDA92B" w:rsidR="00696A8C" w:rsidRPr="00696A8C" w:rsidRDefault="00696A8C" w:rsidP="00696A8C">
            <w:pPr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</w:pPr>
            <w:r w:rsidRPr="00860C67"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  <w:t>PRIEMER</w:t>
            </w:r>
          </w:p>
        </w:tc>
      </w:tr>
      <w:tr w:rsidR="00696A8C" w:rsidRPr="00696A8C" w14:paraId="7C385079" w14:textId="77777777" w:rsidTr="00696A8C">
        <w:trPr>
          <w:trHeight w:val="588"/>
        </w:trPr>
        <w:tc>
          <w:tcPr>
            <w:tcW w:w="4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12BBA739" w14:textId="77777777" w:rsidR="00696A8C" w:rsidRPr="00696A8C" w:rsidRDefault="00696A8C" w:rsidP="00696A8C">
            <w:pPr>
              <w:spacing w:before="0" w:after="0"/>
              <w:jc w:val="left"/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  <w:t>P.Č.</w:t>
            </w:r>
          </w:p>
        </w:tc>
        <w:tc>
          <w:tcPr>
            <w:tcW w:w="335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440AE044" w14:textId="77777777" w:rsidR="00696A8C" w:rsidRPr="00696A8C" w:rsidRDefault="00696A8C" w:rsidP="00696A8C">
            <w:pPr>
              <w:spacing w:before="0" w:after="0"/>
              <w:jc w:val="left"/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b/>
                <w:bCs/>
                <w:color w:val="000000"/>
                <w:szCs w:val="22"/>
                <w:lang w:eastAsia="sk-SK"/>
              </w:rPr>
              <w:t>Položka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72E31CC9" w14:textId="77777777" w:rsidR="00696A8C" w:rsidRPr="00696A8C" w:rsidRDefault="00696A8C" w:rsidP="00696A8C">
            <w:pPr>
              <w:spacing w:before="0" w:after="0"/>
              <w:jc w:val="left"/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  <w:t>Cena celkom s DPH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21B039FA" w14:textId="77777777" w:rsidR="00696A8C" w:rsidRPr="00696A8C" w:rsidRDefault="00696A8C" w:rsidP="00696A8C">
            <w:pPr>
              <w:spacing w:before="0" w:after="0"/>
              <w:jc w:val="left"/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  <w:t>Cena celkom s DPH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vAlign w:val="center"/>
            <w:hideMark/>
          </w:tcPr>
          <w:p w14:paraId="05FEB5C1" w14:textId="77777777" w:rsidR="00696A8C" w:rsidRPr="00696A8C" w:rsidRDefault="00696A8C" w:rsidP="00696A8C">
            <w:pPr>
              <w:spacing w:before="0" w:after="0"/>
              <w:jc w:val="left"/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  <w:t>Cena celkom s DPH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AF2D0"/>
            <w:vAlign w:val="center"/>
            <w:hideMark/>
          </w:tcPr>
          <w:p w14:paraId="1E068C12" w14:textId="77777777" w:rsidR="00696A8C" w:rsidRPr="00696A8C" w:rsidRDefault="00696A8C" w:rsidP="00696A8C">
            <w:pPr>
              <w:spacing w:before="0" w:after="0"/>
              <w:jc w:val="left"/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b/>
                <w:bCs/>
                <w:color w:val="000000"/>
                <w:szCs w:val="22"/>
                <w:lang w:eastAsia="sk-SK"/>
              </w:rPr>
              <w:t>Cena celkom s DPH</w:t>
            </w:r>
          </w:p>
        </w:tc>
      </w:tr>
      <w:tr w:rsidR="00696A8C" w:rsidRPr="00696A8C" w14:paraId="03128C16" w14:textId="77777777" w:rsidTr="00696A8C">
        <w:trPr>
          <w:trHeight w:val="300"/>
        </w:trPr>
        <w:tc>
          <w:tcPr>
            <w:tcW w:w="47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7742C2B" w14:textId="77777777" w:rsidR="00696A8C" w:rsidRPr="00696A8C" w:rsidRDefault="00696A8C" w:rsidP="00696A8C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color w:val="000000"/>
                <w:szCs w:val="22"/>
                <w:lang w:eastAsia="sk-SK"/>
              </w:rPr>
              <w:t>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ECF2AFC" w14:textId="77777777" w:rsidR="00696A8C" w:rsidRPr="00696A8C" w:rsidRDefault="00696A8C" w:rsidP="00696A8C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color w:val="000000"/>
                <w:szCs w:val="22"/>
                <w:lang w:eastAsia="sk-SK"/>
              </w:rPr>
              <w:t xml:space="preserve">Dodanie služieb </w:t>
            </w:r>
            <w:proofErr w:type="spellStart"/>
            <w:r w:rsidRPr="00696A8C">
              <w:rPr>
                <w:rFonts w:cs="Calibri Light"/>
                <w:color w:val="000000"/>
                <w:szCs w:val="22"/>
                <w:lang w:eastAsia="sk-SK"/>
              </w:rPr>
              <w:t>Kyber</w:t>
            </w:r>
            <w:proofErr w:type="spellEnd"/>
            <w:r w:rsidRPr="00696A8C">
              <w:rPr>
                <w:rFonts w:cs="Calibri Light"/>
                <w:color w:val="000000"/>
                <w:szCs w:val="22"/>
                <w:lang w:eastAsia="sk-SK"/>
              </w:rPr>
              <w:t xml:space="preserve"> bezpečnosti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3CDA9812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560 640 €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504E6FD1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588 216 €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4DA1A813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581 174 €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AF2D0"/>
            <w:noWrap/>
            <w:vAlign w:val="center"/>
            <w:hideMark/>
          </w:tcPr>
          <w:p w14:paraId="1BA0CE2E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576 677 €</w:t>
            </w:r>
          </w:p>
        </w:tc>
      </w:tr>
      <w:tr w:rsidR="00696A8C" w:rsidRPr="00696A8C" w14:paraId="2002BB8F" w14:textId="77777777" w:rsidTr="00696A8C">
        <w:trPr>
          <w:trHeight w:val="300"/>
        </w:trPr>
        <w:tc>
          <w:tcPr>
            <w:tcW w:w="47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994E581" w14:textId="77777777" w:rsidR="00696A8C" w:rsidRPr="00696A8C" w:rsidRDefault="00696A8C" w:rsidP="00696A8C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color w:val="000000"/>
                <w:szCs w:val="22"/>
                <w:lang w:eastAsia="sk-SK"/>
              </w:rPr>
              <w:t>2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0358AF0" w14:textId="77777777" w:rsidR="00696A8C" w:rsidRPr="00696A8C" w:rsidRDefault="00696A8C" w:rsidP="00696A8C">
            <w:pPr>
              <w:spacing w:before="0" w:after="0"/>
              <w:jc w:val="left"/>
              <w:rPr>
                <w:rFonts w:cs="Calibri Light"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color w:val="000000"/>
                <w:szCs w:val="22"/>
                <w:lang w:eastAsia="sk-SK"/>
              </w:rPr>
              <w:t xml:space="preserve">Prevádzka </w:t>
            </w:r>
            <w:proofErr w:type="spellStart"/>
            <w:r w:rsidRPr="00696A8C">
              <w:rPr>
                <w:rFonts w:cs="Calibri Light"/>
                <w:color w:val="000000"/>
                <w:szCs w:val="22"/>
                <w:lang w:eastAsia="sk-SK"/>
              </w:rPr>
              <w:t>Kyber</w:t>
            </w:r>
            <w:proofErr w:type="spellEnd"/>
            <w:r w:rsidRPr="00696A8C">
              <w:rPr>
                <w:rFonts w:cs="Calibri Light"/>
                <w:color w:val="000000"/>
                <w:szCs w:val="22"/>
                <w:lang w:eastAsia="sk-SK"/>
              </w:rPr>
              <w:t xml:space="preserve"> bezpečnosti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42DA9848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365 880 €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3E3ED27A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351 480 €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04328268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341 520 €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AF2D0"/>
            <w:noWrap/>
            <w:vAlign w:val="center"/>
            <w:hideMark/>
          </w:tcPr>
          <w:p w14:paraId="09D3DE45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352 960 €</w:t>
            </w:r>
          </w:p>
        </w:tc>
      </w:tr>
      <w:tr w:rsidR="00696A8C" w:rsidRPr="00696A8C" w14:paraId="75A77D02" w14:textId="77777777" w:rsidTr="00696A8C">
        <w:trPr>
          <w:trHeight w:val="300"/>
        </w:trPr>
        <w:tc>
          <w:tcPr>
            <w:tcW w:w="3828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3E22329" w14:textId="77777777" w:rsidR="00696A8C" w:rsidRPr="00696A8C" w:rsidRDefault="00696A8C" w:rsidP="00696A8C">
            <w:pPr>
              <w:spacing w:before="0" w:after="0"/>
              <w:jc w:val="right"/>
              <w:rPr>
                <w:rFonts w:cs="Calibri Light"/>
                <w:color w:val="000000"/>
                <w:szCs w:val="22"/>
                <w:lang w:eastAsia="sk-SK"/>
              </w:rPr>
            </w:pPr>
            <w:r w:rsidRPr="00696A8C">
              <w:rPr>
                <w:rFonts w:cs="Calibri Light"/>
                <w:color w:val="000000"/>
                <w:szCs w:val="22"/>
                <w:lang w:eastAsia="sk-SK"/>
              </w:rPr>
              <w:t>Spolu prevádzka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7B8A541E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926 520 €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55B1E515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939 696 €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9D9D9"/>
            <w:noWrap/>
            <w:vAlign w:val="center"/>
            <w:hideMark/>
          </w:tcPr>
          <w:p w14:paraId="4DB0AD49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922 694 €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DAF2D0"/>
            <w:noWrap/>
            <w:vAlign w:val="center"/>
            <w:hideMark/>
          </w:tcPr>
          <w:p w14:paraId="13F9EA8A" w14:textId="77777777" w:rsidR="00696A8C" w:rsidRPr="00696A8C" w:rsidRDefault="00696A8C" w:rsidP="00696A8C">
            <w:pPr>
              <w:spacing w:before="0" w:after="0"/>
              <w:jc w:val="right"/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</w:pPr>
            <w:r w:rsidRPr="00696A8C">
              <w:rPr>
                <w:rFonts w:asciiTheme="majorHAnsi" w:hAnsiTheme="majorHAnsi" w:cstheme="majorHAnsi"/>
                <w:color w:val="000000"/>
                <w:szCs w:val="22"/>
                <w:lang w:eastAsia="sk-SK"/>
              </w:rPr>
              <w:t>929 637 €</w:t>
            </w:r>
          </w:p>
        </w:tc>
      </w:tr>
    </w:tbl>
    <w:p w14:paraId="34F0F31B" w14:textId="429FADD7" w:rsidR="006D1B60" w:rsidRPr="000363B1" w:rsidRDefault="00860C67" w:rsidP="00860C67">
      <w:pPr>
        <w:pStyle w:val="Popis"/>
        <w:rPr>
          <w:color w:val="auto"/>
        </w:rPr>
      </w:pPr>
      <w:r>
        <w:t xml:space="preserve">Tabuľka </w:t>
      </w:r>
      <w:fldSimple w:instr=" SEQ Tabuľka \* ARABIC ">
        <w:r>
          <w:rPr>
            <w:noProof/>
          </w:rPr>
          <w:t>18</w:t>
        </w:r>
      </w:fldSimple>
      <w:r>
        <w:t xml:space="preserve"> </w:t>
      </w:r>
      <w:r>
        <w:rPr>
          <w:color w:val="auto"/>
        </w:rPr>
        <w:t>Vyhodnotenie PHZ</w:t>
      </w:r>
    </w:p>
    <w:p w14:paraId="2FF73ADB" w14:textId="77777777" w:rsidR="006D1B60" w:rsidRPr="000363B1" w:rsidRDefault="006D1B60" w:rsidP="009C2F4E">
      <w:pPr>
        <w:pStyle w:val="Instrukcia"/>
        <w:rPr>
          <w:i w:val="0"/>
          <w:iCs/>
          <w:color w:val="auto"/>
        </w:rPr>
      </w:pPr>
    </w:p>
    <w:p w14:paraId="32C8147C" w14:textId="77777777" w:rsidR="006D1B60" w:rsidRPr="000363B1" w:rsidRDefault="006D1B60" w:rsidP="009C2F4E">
      <w:pPr>
        <w:pStyle w:val="Instrukcia"/>
        <w:rPr>
          <w:i w:val="0"/>
          <w:iCs/>
          <w:color w:val="auto"/>
        </w:rPr>
      </w:pPr>
    </w:p>
    <w:p w14:paraId="7A803551" w14:textId="77ACB232" w:rsidR="00862988" w:rsidRPr="000363B1" w:rsidRDefault="5675F406" w:rsidP="0067557A">
      <w:pPr>
        <w:pStyle w:val="Nadpis1"/>
      </w:pPr>
      <w:bookmarkStart w:id="249" w:name="_Toc47815707"/>
      <w:bookmarkStart w:id="250" w:name="_Toc1301800014"/>
      <w:bookmarkStart w:id="251" w:name="_Toc812300137"/>
      <w:bookmarkStart w:id="252" w:name="_Toc1329406378"/>
      <w:bookmarkStart w:id="253" w:name="_Toc2053421042"/>
      <w:bookmarkStart w:id="254" w:name="_Toc1343589887"/>
      <w:bookmarkStart w:id="255" w:name="_Toc1157370114"/>
      <w:bookmarkStart w:id="256" w:name="_Toc116189132"/>
      <w:bookmarkStart w:id="257" w:name="_Toc1693584831"/>
      <w:bookmarkStart w:id="258" w:name="_Toc1109933817"/>
      <w:bookmarkStart w:id="259" w:name="_Toc241209616"/>
      <w:bookmarkStart w:id="260" w:name="_Toc895423427"/>
      <w:bookmarkStart w:id="261" w:name="_Toc152607324"/>
      <w:r w:rsidRPr="000363B1">
        <w:t>HARMONOGRAM JEDNOTLIVÝCH FÁZ PROJEKTU</w:t>
      </w:r>
      <w:bookmarkEnd w:id="249"/>
      <w:r w:rsidR="46B0FCEF" w:rsidRPr="000363B1">
        <w:t xml:space="preserve"> a METÓDA JEHO RIADENIA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3051"/>
        <w:gridCol w:w="1380"/>
        <w:gridCol w:w="1476"/>
        <w:gridCol w:w="2688"/>
      </w:tblGrid>
      <w:tr w:rsidR="005963C2" w:rsidRPr="000363B1" w14:paraId="34556DBA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20D4853C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ID</w:t>
            </w:r>
          </w:p>
        </w:tc>
        <w:tc>
          <w:tcPr>
            <w:tcW w:w="3051" w:type="dxa"/>
            <w:shd w:val="clear" w:color="auto" w:fill="E7E6E6" w:themeFill="background2"/>
            <w:vAlign w:val="center"/>
          </w:tcPr>
          <w:p w14:paraId="14081322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FÁZA/AKTIVITA</w:t>
            </w:r>
          </w:p>
        </w:tc>
        <w:tc>
          <w:tcPr>
            <w:tcW w:w="1380" w:type="dxa"/>
            <w:shd w:val="clear" w:color="auto" w:fill="E7E6E6" w:themeFill="background2"/>
            <w:vAlign w:val="center"/>
          </w:tcPr>
          <w:p w14:paraId="14D2CC02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ZAČIATOK</w:t>
            </w:r>
          </w:p>
          <w:p w14:paraId="75E9153B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(odhad termínu)</w:t>
            </w:r>
          </w:p>
        </w:tc>
        <w:tc>
          <w:tcPr>
            <w:tcW w:w="1476" w:type="dxa"/>
            <w:shd w:val="clear" w:color="auto" w:fill="E7E6E6" w:themeFill="background2"/>
            <w:vAlign w:val="center"/>
          </w:tcPr>
          <w:p w14:paraId="09E07498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KONIEC</w:t>
            </w:r>
          </w:p>
          <w:p w14:paraId="02E59DF3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(odhad termínu)</w:t>
            </w:r>
          </w:p>
        </w:tc>
        <w:tc>
          <w:tcPr>
            <w:tcW w:w="2688" w:type="dxa"/>
            <w:shd w:val="clear" w:color="auto" w:fill="E7E6E6" w:themeFill="background2"/>
            <w:vAlign w:val="center"/>
          </w:tcPr>
          <w:p w14:paraId="3DE925A1" w14:textId="77777777" w:rsidR="005963C2" w:rsidRPr="000363B1" w:rsidRDefault="005963C2" w:rsidP="009F5B1F">
            <w:pPr>
              <w:rPr>
                <w:b/>
                <w:bCs/>
              </w:rPr>
            </w:pPr>
            <w:r w:rsidRPr="000363B1">
              <w:rPr>
                <w:b/>
                <w:bCs/>
              </w:rPr>
              <w:t>POZNÁMKA</w:t>
            </w:r>
          </w:p>
        </w:tc>
      </w:tr>
      <w:tr w:rsidR="005963C2" w:rsidRPr="000363B1" w14:paraId="18F640C8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4C5F5A0D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010E8AA1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Prípravná fáza a Iniciačná fáza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E8F72A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01/2024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55ED455" w14:textId="0D389291" w:rsidR="005963C2" w:rsidRPr="000363B1" w:rsidRDefault="00BD6020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10</w:t>
            </w:r>
            <w:r w:rsidR="005963C2" w:rsidRPr="000363B1">
              <w:rPr>
                <w:rFonts w:asciiTheme="majorHAnsi" w:hAnsiTheme="majorHAnsi" w:cstheme="majorHAnsi"/>
              </w:rPr>
              <w:t>/2024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204B08F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</w:p>
        </w:tc>
      </w:tr>
      <w:tr w:rsidR="005963C2" w:rsidRPr="000363B1" w14:paraId="4EDEAD82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3A200289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790E1F5A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Realizačná fáza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D5BAE1" w14:textId="03D7DF4E" w:rsidR="005963C2" w:rsidRPr="000363B1" w:rsidRDefault="00BD6020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10</w:t>
            </w:r>
            <w:r w:rsidR="005963C2" w:rsidRPr="000363B1">
              <w:rPr>
                <w:rFonts w:asciiTheme="majorHAnsi" w:hAnsiTheme="majorHAnsi" w:cstheme="majorHAnsi"/>
              </w:rPr>
              <w:t>/2024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B6F14E3" w14:textId="18BDA9AD" w:rsidR="005963C2" w:rsidRPr="000363B1" w:rsidRDefault="00BD6020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03</w:t>
            </w:r>
            <w:r w:rsidR="005963C2" w:rsidRPr="000363B1">
              <w:rPr>
                <w:rFonts w:asciiTheme="majorHAnsi" w:hAnsiTheme="majorHAnsi" w:cstheme="majorHAnsi"/>
              </w:rPr>
              <w:t>/202</w:t>
            </w:r>
            <w:r w:rsidRPr="000363B1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F814FC8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</w:p>
        </w:tc>
      </w:tr>
      <w:tr w:rsidR="005963C2" w:rsidRPr="000363B1" w14:paraId="40AF5709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4FB325D3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2a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26BEE213" w14:textId="487645C8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Analýza a</w:t>
            </w:r>
            <w:r w:rsidR="00AF1B2F">
              <w:rPr>
                <w:rFonts w:asciiTheme="majorHAnsi" w:hAnsiTheme="majorHAnsi" w:cstheme="majorHAnsi"/>
              </w:rPr>
              <w:t> </w:t>
            </w:r>
            <w:r w:rsidRPr="000363B1">
              <w:rPr>
                <w:rFonts w:asciiTheme="majorHAnsi" w:hAnsiTheme="majorHAnsi" w:cstheme="majorHAnsi"/>
              </w:rPr>
              <w:t>Dizajn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F3C541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14:paraId="39E2F3A1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2688" w:type="dxa"/>
            <w:shd w:val="clear" w:color="auto" w:fill="auto"/>
            <w:vAlign w:val="center"/>
          </w:tcPr>
          <w:p w14:paraId="52A936FD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</w:p>
        </w:tc>
      </w:tr>
      <w:tr w:rsidR="005963C2" w:rsidRPr="000363B1" w14:paraId="04883DEA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21AAC6EB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2b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2F9DE643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Nákup technických prostriedkov, programových prostriedkov a služieb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97575A" w14:textId="1DB7C4E5" w:rsidR="005963C2" w:rsidRPr="000363B1" w:rsidRDefault="00BD6020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11</w:t>
            </w:r>
            <w:r w:rsidR="005963C2" w:rsidRPr="000363B1">
              <w:rPr>
                <w:rFonts w:asciiTheme="majorHAnsi" w:hAnsiTheme="majorHAnsi" w:cstheme="majorHAnsi"/>
              </w:rPr>
              <w:t>/2024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3FF0EAE" w14:textId="350F4683" w:rsidR="005963C2" w:rsidRPr="000363B1" w:rsidRDefault="00BD6020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04</w:t>
            </w:r>
            <w:r w:rsidR="005963C2" w:rsidRPr="000363B1">
              <w:rPr>
                <w:rFonts w:asciiTheme="majorHAnsi" w:hAnsiTheme="majorHAnsi" w:cstheme="majorHAnsi"/>
              </w:rPr>
              <w:t>/2025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4AE31422" w14:textId="4E963760" w:rsidR="005963C2" w:rsidRPr="000363B1" w:rsidRDefault="28060D48" w:rsidP="009F5B1F">
            <w:pPr>
              <w:rPr>
                <w:rFonts w:asciiTheme="majorHAnsi" w:hAnsiTheme="majorHAnsi" w:cstheme="majorHAnsi"/>
              </w:rPr>
            </w:pPr>
            <w:r w:rsidRPr="000363B1">
              <w:rPr>
                <w:rFonts w:asciiTheme="majorHAnsi" w:hAnsiTheme="majorHAnsi" w:cstheme="majorHAnsi"/>
              </w:rPr>
              <w:t>Implementácia XDR a SIEM</w:t>
            </w:r>
          </w:p>
        </w:tc>
      </w:tr>
      <w:tr w:rsidR="005963C2" w:rsidRPr="000363B1" w14:paraId="01F672F2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79BBDA26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2c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36ACE116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 xml:space="preserve">Implementácia a testovanie 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43D772" w14:textId="52479A09" w:rsidR="005963C2" w:rsidRPr="000363B1" w:rsidRDefault="000F316B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11</w:t>
            </w:r>
            <w:r w:rsidR="005963C2" w:rsidRPr="000363B1">
              <w:rPr>
                <w:rFonts w:asciiTheme="majorHAnsi" w:hAnsiTheme="majorHAnsi" w:cstheme="majorHAnsi"/>
              </w:rPr>
              <w:t>/2024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42ACEAB5" w14:textId="67DE91A6" w:rsidR="005963C2" w:rsidRPr="000363B1" w:rsidRDefault="000F316B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</w:t>
            </w:r>
            <w:r w:rsidR="00EC1C8F" w:rsidRPr="000363B1">
              <w:rPr>
                <w:rFonts w:asciiTheme="majorHAnsi" w:hAnsiTheme="majorHAnsi" w:cstheme="majorHAnsi"/>
              </w:rPr>
              <w:t>8</w:t>
            </w:r>
            <w:r w:rsidR="005963C2" w:rsidRPr="000363B1">
              <w:rPr>
                <w:rFonts w:asciiTheme="majorHAnsi" w:hAnsiTheme="majorHAnsi" w:cstheme="majorHAnsi"/>
              </w:rPr>
              <w:t>/202</w:t>
            </w:r>
            <w:r w:rsidRPr="000363B1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EB507BA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</w:p>
        </w:tc>
      </w:tr>
      <w:tr w:rsidR="005963C2" w:rsidRPr="000363B1" w14:paraId="30DC54AB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66A45181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2d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48D7A66B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Nasadenie a PIP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183E93" w14:textId="3ED3A71E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</w:t>
            </w:r>
            <w:r w:rsidR="00EC1C8F" w:rsidRPr="000363B1">
              <w:rPr>
                <w:rFonts w:asciiTheme="majorHAnsi" w:hAnsiTheme="majorHAnsi" w:cstheme="majorHAnsi"/>
              </w:rPr>
              <w:t>8</w:t>
            </w:r>
            <w:r w:rsidRPr="000363B1">
              <w:rPr>
                <w:rFonts w:asciiTheme="majorHAnsi" w:hAnsiTheme="majorHAnsi" w:cstheme="majorHAnsi"/>
              </w:rPr>
              <w:t>/202</w:t>
            </w:r>
            <w:r w:rsidR="00AC4304" w:rsidRPr="000363B1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01254FDE" w14:textId="7BA88E98" w:rsidR="005963C2" w:rsidRPr="000363B1" w:rsidRDefault="00AC4304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01</w:t>
            </w:r>
            <w:r w:rsidR="005963C2" w:rsidRPr="000363B1">
              <w:rPr>
                <w:rFonts w:asciiTheme="majorHAnsi" w:hAnsiTheme="majorHAnsi" w:cstheme="majorHAnsi"/>
              </w:rPr>
              <w:t>/202</w:t>
            </w:r>
            <w:r w:rsidRPr="000363B1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F75AF8C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5963C2" w:rsidRPr="000363B1" w14:paraId="0B774495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0FA8FC0D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3.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60DA4B56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Dokončovacia fáza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8904D0" w14:textId="4CEF1BDF" w:rsidR="005963C2" w:rsidRPr="000363B1" w:rsidRDefault="00CF387E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02</w:t>
            </w:r>
            <w:r w:rsidR="005963C2" w:rsidRPr="000363B1">
              <w:rPr>
                <w:rFonts w:asciiTheme="majorHAnsi" w:hAnsiTheme="majorHAnsi" w:cstheme="majorHAnsi"/>
              </w:rPr>
              <w:t>/202</w:t>
            </w:r>
            <w:r w:rsidRPr="000363B1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08A6445" w14:textId="26AA9B4D" w:rsidR="005963C2" w:rsidRPr="000363B1" w:rsidRDefault="00CF387E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02</w:t>
            </w:r>
            <w:r w:rsidR="005963C2" w:rsidRPr="000363B1">
              <w:rPr>
                <w:rFonts w:asciiTheme="majorHAnsi" w:hAnsiTheme="majorHAnsi" w:cstheme="majorHAnsi"/>
              </w:rPr>
              <w:t>/202</w:t>
            </w:r>
            <w:r w:rsidRPr="000363B1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8359A90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</w:p>
        </w:tc>
      </w:tr>
      <w:tr w:rsidR="005963C2" w:rsidRPr="000363B1" w14:paraId="549C9D4E" w14:textId="77777777" w:rsidTr="009F5B1F">
        <w:tc>
          <w:tcPr>
            <w:tcW w:w="489" w:type="dxa"/>
            <w:shd w:val="clear" w:color="auto" w:fill="E7E6E6" w:themeFill="background2"/>
            <w:vAlign w:val="center"/>
          </w:tcPr>
          <w:p w14:paraId="798EB96E" w14:textId="77777777" w:rsidR="005963C2" w:rsidRPr="000363B1" w:rsidRDefault="005963C2" w:rsidP="009F5B1F">
            <w:pPr>
              <w:rPr>
                <w:rFonts w:asciiTheme="majorHAnsi" w:hAnsiTheme="majorHAnsi" w:cstheme="majorHAnsi"/>
                <w:bCs/>
              </w:rPr>
            </w:pPr>
            <w:r w:rsidRPr="000363B1">
              <w:rPr>
                <w:rFonts w:asciiTheme="majorHAnsi" w:hAnsiTheme="majorHAnsi" w:cstheme="majorHAnsi"/>
                <w:bCs/>
              </w:rPr>
              <w:t>4.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736C9EBA" w14:textId="77777777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Podpora prevádzky (SLA)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1249D2" w14:textId="04411E08" w:rsidR="005963C2" w:rsidRPr="000363B1" w:rsidRDefault="00EC1C8F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03</w:t>
            </w:r>
            <w:r w:rsidR="005963C2" w:rsidRPr="000363B1">
              <w:rPr>
                <w:rFonts w:asciiTheme="majorHAnsi" w:hAnsiTheme="majorHAnsi" w:cstheme="majorHAnsi"/>
              </w:rPr>
              <w:t>/202</w:t>
            </w:r>
            <w:r w:rsidRPr="000363B1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DA6C7B1" w14:textId="5C84F4FE" w:rsidR="005963C2" w:rsidRPr="000363B1" w:rsidRDefault="005963C2" w:rsidP="009F5B1F">
            <w:pPr>
              <w:rPr>
                <w:rFonts w:asciiTheme="majorHAnsi" w:hAnsiTheme="majorHAnsi" w:cstheme="majorHAnsi"/>
                <w:i/>
              </w:rPr>
            </w:pPr>
            <w:r w:rsidRPr="000363B1">
              <w:rPr>
                <w:rFonts w:asciiTheme="majorHAnsi" w:hAnsiTheme="majorHAnsi" w:cstheme="majorHAnsi"/>
              </w:rPr>
              <w:t>0</w:t>
            </w:r>
            <w:r w:rsidR="00EC1C8F" w:rsidRPr="000363B1">
              <w:rPr>
                <w:rFonts w:asciiTheme="majorHAnsi" w:hAnsiTheme="majorHAnsi" w:cstheme="majorHAnsi"/>
              </w:rPr>
              <w:t>2</w:t>
            </w:r>
            <w:r w:rsidRPr="000363B1">
              <w:rPr>
                <w:rFonts w:asciiTheme="majorHAnsi" w:hAnsiTheme="majorHAnsi" w:cstheme="majorHAnsi"/>
              </w:rPr>
              <w:t>/202</w:t>
            </w:r>
            <w:r w:rsidR="00EC1C8F" w:rsidRPr="000363B1"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4247B94D" w14:textId="77777777" w:rsidR="005963C2" w:rsidRPr="000363B1" w:rsidRDefault="005963C2" w:rsidP="009F5B1F">
            <w:pPr>
              <w:rPr>
                <w:rFonts w:asciiTheme="majorHAnsi" w:hAnsiTheme="majorHAnsi" w:cstheme="majorHAnsi"/>
              </w:rPr>
            </w:pPr>
          </w:p>
        </w:tc>
      </w:tr>
    </w:tbl>
    <w:p w14:paraId="3CD94870" w14:textId="67998D2B" w:rsidR="0060196C" w:rsidRPr="000363B1" w:rsidRDefault="0060196C" w:rsidP="0060196C">
      <w:pPr>
        <w:pStyle w:val="Popis"/>
      </w:pPr>
      <w:bookmarkStart w:id="262" w:name="_Toc47815708"/>
      <w:bookmarkStart w:id="263" w:name="_Toc425060707"/>
      <w:bookmarkStart w:id="264" w:name="_Toc1094373969"/>
      <w:bookmarkStart w:id="265" w:name="_Toc651796977"/>
      <w:bookmarkStart w:id="266" w:name="_Toc1726013925"/>
      <w:bookmarkStart w:id="267" w:name="_Toc1350957483"/>
      <w:bookmarkStart w:id="268" w:name="_Toc1228095438"/>
      <w:bookmarkStart w:id="269" w:name="_Toc369843141"/>
      <w:bookmarkStart w:id="270" w:name="_Toc926619902"/>
      <w:bookmarkStart w:id="271" w:name="_Toc1524307507"/>
      <w:bookmarkStart w:id="272" w:name="_Toc1548891642"/>
      <w:bookmarkStart w:id="273" w:name="_Toc1722900095"/>
      <w:bookmarkStart w:id="274" w:name="_Toc152607325"/>
      <w:bookmarkStart w:id="275" w:name="_Toc510413660"/>
      <w:r w:rsidRPr="000363B1">
        <w:t xml:space="preserve">Tabuľka </w:t>
      </w:r>
      <w:fldSimple w:instr=" SEQ Tabuľka \* ARABIC ">
        <w:r w:rsidR="00860C67">
          <w:rPr>
            <w:noProof/>
          </w:rPr>
          <w:t>19</w:t>
        </w:r>
      </w:fldSimple>
      <w:r w:rsidRPr="000363B1">
        <w:t xml:space="preserve"> Harmonogram projektu</w:t>
      </w:r>
    </w:p>
    <w:p w14:paraId="29C6733E" w14:textId="509D47D3" w:rsidR="003B4FD4" w:rsidRPr="000363B1" w:rsidRDefault="003B4FD4" w:rsidP="0067557A">
      <w:pPr>
        <w:pStyle w:val="Nadpis1"/>
      </w:pPr>
      <w:r w:rsidRPr="000363B1">
        <w:t>PROJEKTOVÝ TÍM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14:paraId="78615D99" w14:textId="77777777" w:rsidR="003B4FD4" w:rsidRPr="000363B1" w:rsidRDefault="003B4FD4" w:rsidP="003B4FD4">
      <w:pPr>
        <w:spacing w:line="276" w:lineRule="auto"/>
        <w:rPr>
          <w:rFonts w:asciiTheme="majorHAnsi" w:hAnsiTheme="majorHAnsi" w:cstheme="majorHAnsi"/>
          <w:szCs w:val="16"/>
        </w:rPr>
      </w:pPr>
      <w:bookmarkStart w:id="276" w:name="_Toc47815709"/>
      <w:bookmarkStart w:id="277" w:name="_Toc1994700246"/>
      <w:bookmarkStart w:id="278" w:name="_Toc596074253"/>
      <w:bookmarkStart w:id="279" w:name="_Toc316351360"/>
      <w:bookmarkStart w:id="280" w:name="_Toc761214469"/>
      <w:bookmarkStart w:id="281" w:name="_Toc1175869665"/>
      <w:bookmarkStart w:id="282" w:name="_Toc1575456504"/>
      <w:bookmarkStart w:id="283" w:name="_Toc699254480"/>
      <w:bookmarkStart w:id="284" w:name="_Toc91475143"/>
      <w:bookmarkStart w:id="285" w:name="_Toc1705652877"/>
      <w:bookmarkStart w:id="286" w:name="_Toc1556184162"/>
      <w:bookmarkStart w:id="287" w:name="_Toc542498601"/>
      <w:bookmarkStart w:id="288" w:name="_Toc152607326"/>
      <w:bookmarkStart w:id="289" w:name="_Toc510413661"/>
      <w:bookmarkEnd w:id="275"/>
      <w:r w:rsidRPr="000363B1">
        <w:rPr>
          <w:rFonts w:asciiTheme="majorHAnsi" w:hAnsiTheme="majorHAnsi" w:cstheme="majorHAnsi"/>
          <w:szCs w:val="16"/>
        </w:rPr>
        <w:t>Pre potreby riadenia projektu bude vytvorený riadiaci výbor projektu a vytvorený projektový tím prijímateľa. Riadiaci výbor projektu budú tvoriť minimálne nasledovní členovia, pričom na rokovania riadiaceho výboru budú podľa potreby prizývané iné osoby:</w:t>
      </w:r>
    </w:p>
    <w:p w14:paraId="4A509D29" w14:textId="77777777" w:rsidR="003B4FD4" w:rsidRPr="000363B1" w:rsidRDefault="003B4FD4" w:rsidP="003B4FD4">
      <w:pPr>
        <w:spacing w:line="276" w:lineRule="auto"/>
        <w:rPr>
          <w:rFonts w:asciiTheme="majorHAnsi" w:hAnsiTheme="majorHAnsi" w:cstheme="majorHAnsi"/>
          <w:szCs w:val="16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92"/>
        <w:gridCol w:w="1721"/>
        <w:gridCol w:w="2310"/>
        <w:gridCol w:w="2405"/>
        <w:gridCol w:w="2134"/>
      </w:tblGrid>
      <w:tr w:rsidR="003B4FD4" w:rsidRPr="000363B1" w14:paraId="7F52BFF4" w14:textId="77777777" w:rsidTr="0060196C">
        <w:trPr>
          <w:trHeight w:val="506"/>
          <w:jc w:val="center"/>
        </w:trPr>
        <w:tc>
          <w:tcPr>
            <w:tcW w:w="492" w:type="dxa"/>
            <w:shd w:val="clear" w:color="auto" w:fill="E7E6E6"/>
            <w:vAlign w:val="center"/>
          </w:tcPr>
          <w:p w14:paraId="11A9FB00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ID</w:t>
            </w:r>
          </w:p>
        </w:tc>
        <w:tc>
          <w:tcPr>
            <w:tcW w:w="1721" w:type="dxa"/>
            <w:shd w:val="clear" w:color="auto" w:fill="E7E6E6"/>
            <w:vAlign w:val="center"/>
          </w:tcPr>
          <w:p w14:paraId="410EDEF4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Meno a Priezvisko</w:t>
            </w:r>
          </w:p>
        </w:tc>
        <w:tc>
          <w:tcPr>
            <w:tcW w:w="2310" w:type="dxa"/>
            <w:shd w:val="clear" w:color="auto" w:fill="E7E6E6"/>
            <w:vAlign w:val="center"/>
          </w:tcPr>
          <w:p w14:paraId="728C1A11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Pozícia</w:t>
            </w:r>
          </w:p>
        </w:tc>
        <w:tc>
          <w:tcPr>
            <w:tcW w:w="2405" w:type="dxa"/>
            <w:shd w:val="clear" w:color="auto" w:fill="E7E6E6"/>
            <w:vAlign w:val="center"/>
          </w:tcPr>
          <w:p w14:paraId="03D0FFCE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Oddelenie</w:t>
            </w:r>
          </w:p>
        </w:tc>
        <w:tc>
          <w:tcPr>
            <w:tcW w:w="2134" w:type="dxa"/>
            <w:shd w:val="clear" w:color="auto" w:fill="E7E6E6"/>
            <w:vAlign w:val="center"/>
          </w:tcPr>
          <w:p w14:paraId="03F23E75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Rola v projekte</w:t>
            </w:r>
          </w:p>
        </w:tc>
      </w:tr>
      <w:tr w:rsidR="003B4FD4" w:rsidRPr="000363B1" w14:paraId="2F5B7CF5" w14:textId="77777777" w:rsidTr="0060196C">
        <w:trPr>
          <w:trHeight w:val="506"/>
          <w:jc w:val="center"/>
        </w:trPr>
        <w:tc>
          <w:tcPr>
            <w:tcW w:w="492" w:type="dxa"/>
            <w:shd w:val="clear" w:color="auto" w:fill="E7E6E6"/>
            <w:vAlign w:val="center"/>
          </w:tcPr>
          <w:p w14:paraId="249AEF59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1.</w:t>
            </w:r>
          </w:p>
        </w:tc>
        <w:tc>
          <w:tcPr>
            <w:tcW w:w="1721" w:type="dxa"/>
            <w:shd w:val="clear" w:color="auto" w:fill="auto"/>
          </w:tcPr>
          <w:p w14:paraId="66DCFEF9" w14:textId="1AB5BDAE" w:rsidR="003B4FD4" w:rsidRPr="000363B1" w:rsidRDefault="00A92829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</w:t>
            </w:r>
            <w:r w:rsidR="003B4FD4"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bc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72E87E6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Námestník GR</w:t>
            </w:r>
          </w:p>
        </w:tc>
        <w:tc>
          <w:tcPr>
            <w:tcW w:w="2405" w:type="dxa"/>
            <w:shd w:val="clear" w:color="auto" w:fill="auto"/>
          </w:tcPr>
          <w:p w14:paraId="5F205C8B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tbc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78B201A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Predseda RV</w:t>
            </w:r>
          </w:p>
        </w:tc>
      </w:tr>
      <w:tr w:rsidR="003B4FD4" w:rsidRPr="000363B1" w14:paraId="62972672" w14:textId="77777777" w:rsidTr="0060196C">
        <w:trPr>
          <w:trHeight w:val="506"/>
          <w:jc w:val="center"/>
        </w:trPr>
        <w:tc>
          <w:tcPr>
            <w:tcW w:w="492" w:type="dxa"/>
            <w:shd w:val="clear" w:color="auto" w:fill="E7E6E6"/>
            <w:vAlign w:val="center"/>
          </w:tcPr>
          <w:p w14:paraId="63D5920D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2.</w:t>
            </w:r>
          </w:p>
        </w:tc>
        <w:tc>
          <w:tcPr>
            <w:tcW w:w="1721" w:type="dxa"/>
            <w:shd w:val="clear" w:color="auto" w:fill="auto"/>
          </w:tcPr>
          <w:p w14:paraId="1350EEC4" w14:textId="69680CFF" w:rsidR="003B4FD4" w:rsidRPr="000363B1" w:rsidRDefault="00A92829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</w:t>
            </w:r>
            <w:r w:rsidR="003B4FD4"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bc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2E49A37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Riaditeľ OIKT</w:t>
            </w:r>
          </w:p>
        </w:tc>
        <w:tc>
          <w:tcPr>
            <w:tcW w:w="2405" w:type="dxa"/>
            <w:shd w:val="clear" w:color="auto" w:fill="auto"/>
          </w:tcPr>
          <w:p w14:paraId="36FCEE9F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tbc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05B1DE9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Podpredseda RV - zástupca vlastníkov procesov</w:t>
            </w:r>
          </w:p>
        </w:tc>
      </w:tr>
      <w:tr w:rsidR="003B4FD4" w:rsidRPr="000363B1" w14:paraId="4FBF48E2" w14:textId="77777777" w:rsidTr="0060196C">
        <w:trPr>
          <w:trHeight w:val="506"/>
          <w:jc w:val="center"/>
        </w:trPr>
        <w:tc>
          <w:tcPr>
            <w:tcW w:w="492" w:type="dxa"/>
            <w:shd w:val="clear" w:color="auto" w:fill="E7E6E6"/>
            <w:vAlign w:val="center"/>
          </w:tcPr>
          <w:p w14:paraId="5BAAC319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3.</w:t>
            </w:r>
          </w:p>
        </w:tc>
        <w:tc>
          <w:tcPr>
            <w:tcW w:w="1721" w:type="dxa"/>
            <w:shd w:val="clear" w:color="auto" w:fill="auto"/>
          </w:tcPr>
          <w:p w14:paraId="410B6E33" w14:textId="045CAC13" w:rsidR="003B4FD4" w:rsidRPr="000363B1" w:rsidRDefault="00A92829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</w:t>
            </w:r>
            <w:r w:rsidR="003B4FD4"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bc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E8F6561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Manažér KB</w:t>
            </w:r>
          </w:p>
        </w:tc>
        <w:tc>
          <w:tcPr>
            <w:tcW w:w="2405" w:type="dxa"/>
            <w:shd w:val="clear" w:color="auto" w:fill="auto"/>
          </w:tcPr>
          <w:p w14:paraId="0E3125B0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tbc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E7F968D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zástupca kľúčových používateľov</w:t>
            </w:r>
          </w:p>
        </w:tc>
      </w:tr>
      <w:tr w:rsidR="003B4FD4" w:rsidRPr="000363B1" w14:paraId="765AA161" w14:textId="77777777" w:rsidTr="0060196C">
        <w:trPr>
          <w:trHeight w:val="506"/>
          <w:jc w:val="center"/>
        </w:trPr>
        <w:tc>
          <w:tcPr>
            <w:tcW w:w="492" w:type="dxa"/>
            <w:shd w:val="clear" w:color="auto" w:fill="E7E6E6"/>
            <w:vAlign w:val="center"/>
          </w:tcPr>
          <w:p w14:paraId="785BDFA3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4.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79F72BD" w14:textId="5A1E6332" w:rsidR="003B4FD4" w:rsidRPr="000363B1" w:rsidRDefault="00A92829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</w:t>
            </w:r>
            <w:r w:rsidR="003B4FD4"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bc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B01A689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 xml:space="preserve">tajomník RV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95EA292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tbc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E8F9BD9" w14:textId="028F2B95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za SPF (bez hlasovacieho práva)</w:t>
            </w:r>
          </w:p>
        </w:tc>
      </w:tr>
      <w:tr w:rsidR="003B4FD4" w:rsidRPr="000363B1" w14:paraId="58DAA4B6" w14:textId="77777777" w:rsidTr="0060196C">
        <w:trPr>
          <w:trHeight w:val="507"/>
          <w:jc w:val="center"/>
        </w:trPr>
        <w:tc>
          <w:tcPr>
            <w:tcW w:w="492" w:type="dxa"/>
            <w:shd w:val="clear" w:color="auto" w:fill="E7E6E6"/>
            <w:vAlign w:val="center"/>
          </w:tcPr>
          <w:p w14:paraId="0DEE065E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b/>
                <w:color w:val="A6A6A6"/>
                <w:szCs w:val="16"/>
              </w:rPr>
            </w:pPr>
            <w:r w:rsidRPr="000363B1">
              <w:rPr>
                <w:rFonts w:asciiTheme="majorHAnsi" w:hAnsiTheme="majorHAnsi" w:cstheme="majorHAnsi"/>
                <w:b/>
                <w:color w:val="A6A6A6"/>
                <w:szCs w:val="16"/>
              </w:rPr>
              <w:t>5.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F770ED9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tbc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15819EB5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 xml:space="preserve">projektový manažér </w:t>
            </w:r>
          </w:p>
        </w:tc>
        <w:tc>
          <w:tcPr>
            <w:tcW w:w="2405" w:type="dxa"/>
            <w:shd w:val="clear" w:color="auto" w:fill="auto"/>
          </w:tcPr>
          <w:p w14:paraId="28B2539B" w14:textId="77777777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tbc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C3E3095" w14:textId="3307F2F9" w:rsidR="003B4FD4" w:rsidRPr="000363B1" w:rsidRDefault="003B4FD4" w:rsidP="0022464F">
            <w:pPr>
              <w:tabs>
                <w:tab w:val="left" w:pos="851"/>
                <w:tab w:val="center" w:pos="3119"/>
              </w:tabs>
              <w:spacing w:before="12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Cs w:val="16"/>
              </w:rPr>
            </w:pPr>
            <w:r w:rsidRPr="000363B1">
              <w:rPr>
                <w:rFonts w:asciiTheme="majorHAnsi" w:hAnsiTheme="majorHAnsi" w:cstheme="majorHAnsi"/>
                <w:color w:val="000000" w:themeColor="text1"/>
                <w:szCs w:val="16"/>
              </w:rPr>
              <w:t>Projektový manažér za SPF (bez hlasovacieho práva)</w:t>
            </w:r>
          </w:p>
        </w:tc>
      </w:tr>
    </w:tbl>
    <w:p w14:paraId="56EDB920" w14:textId="58C8B431" w:rsidR="003B4FD4" w:rsidRPr="000363B1" w:rsidRDefault="0060196C" w:rsidP="0060196C">
      <w:pPr>
        <w:pStyle w:val="Popis"/>
        <w:rPr>
          <w:rFonts w:asciiTheme="majorHAnsi" w:hAnsiTheme="majorHAnsi" w:cstheme="majorHAnsi"/>
          <w:color w:val="000000"/>
          <w:szCs w:val="16"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20</w:t>
        </w:r>
      </w:fldSimple>
      <w:r w:rsidRPr="000363B1">
        <w:t xml:space="preserve"> </w:t>
      </w:r>
      <w:r w:rsidR="003B4FD4" w:rsidRPr="000363B1">
        <w:rPr>
          <w:rFonts w:asciiTheme="majorHAnsi" w:hAnsiTheme="majorHAnsi" w:cstheme="majorHAnsi"/>
          <w:color w:val="000000"/>
          <w:szCs w:val="16"/>
        </w:rPr>
        <w:t>Zloženie riadiaceho výboru</w:t>
      </w:r>
    </w:p>
    <w:p w14:paraId="5A1843B1" w14:textId="77777777" w:rsidR="003B4FD4" w:rsidRPr="000363B1" w:rsidRDefault="003B4FD4" w:rsidP="003B4FD4">
      <w:pPr>
        <w:rPr>
          <w:rFonts w:asciiTheme="majorHAnsi" w:hAnsiTheme="majorHAnsi" w:cstheme="majorHAnsi"/>
          <w:color w:val="000000" w:themeColor="text1"/>
          <w:szCs w:val="16"/>
          <w:shd w:val="clear" w:color="auto" w:fill="FFFFFF"/>
        </w:rPr>
      </w:pPr>
      <w:r w:rsidRPr="000363B1">
        <w:rPr>
          <w:rFonts w:asciiTheme="majorHAnsi" w:hAnsiTheme="majorHAnsi" w:cstheme="majorHAnsi"/>
          <w:color w:val="000000" w:themeColor="text1"/>
          <w:szCs w:val="16"/>
          <w:shd w:val="clear" w:color="auto" w:fill="FFFFFF"/>
        </w:rPr>
        <w:lastRenderedPageBreak/>
        <w:t>Mená pre jednotlivé pozície projektového tímu budú doplnené pred zahájením realizačnej fázy projektu, na základe rozhodnutia riadiaceho výboru na základe návrhu projektového manažéra.</w:t>
      </w:r>
    </w:p>
    <w:p w14:paraId="6FE9C560" w14:textId="77777777" w:rsidR="003B4FD4" w:rsidRPr="000363B1" w:rsidRDefault="003B4FD4" w:rsidP="003B4FD4">
      <w:pPr>
        <w:rPr>
          <w:rFonts w:ascii="Tahoma" w:hAnsi="Tahoma" w:cs="Tahoma"/>
          <w:color w:val="000000" w:themeColor="text1"/>
          <w:sz w:val="20"/>
        </w:rPr>
      </w:pPr>
    </w:p>
    <w:p w14:paraId="7645D92D" w14:textId="77777777" w:rsidR="003B4FD4" w:rsidRPr="000363B1" w:rsidRDefault="003B4FD4" w:rsidP="0067557A">
      <w:pPr>
        <w:pStyle w:val="Nadpis2"/>
      </w:pPr>
      <w:r w:rsidRPr="000363B1">
        <w:t xml:space="preserve"> PRACOVNÉ NÁPLNE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 w:rsidRPr="000363B1">
        <w:t xml:space="preserve"> </w:t>
      </w:r>
      <w:bookmarkEnd w:id="289"/>
    </w:p>
    <w:p w14:paraId="322175E8" w14:textId="77777777" w:rsidR="003B4FD4" w:rsidRPr="000363B1" w:rsidRDefault="003B4FD4" w:rsidP="003B4FD4">
      <w:pPr>
        <w:pStyle w:val="MediumGrid1-Accent21"/>
        <w:tabs>
          <w:tab w:val="center" w:pos="3119"/>
        </w:tabs>
        <w:ind w:left="0"/>
        <w:rPr>
          <w:rFonts w:asciiTheme="majorHAnsi" w:hAnsiTheme="majorHAnsi" w:cstheme="majorHAnsi"/>
          <w:color w:val="000000" w:themeColor="text1"/>
          <w:sz w:val="22"/>
        </w:rPr>
      </w:pPr>
      <w:r w:rsidRPr="000363B1">
        <w:rPr>
          <w:rFonts w:asciiTheme="majorHAnsi" w:eastAsia="Calibri" w:hAnsiTheme="majorHAnsi" w:cstheme="majorHAnsi"/>
          <w:color w:val="000000" w:themeColor="text1"/>
          <w:sz w:val="22"/>
        </w:rPr>
        <w:t xml:space="preserve">Predseda RV - </w:t>
      </w:r>
      <w:r w:rsidRPr="000363B1">
        <w:rPr>
          <w:rFonts w:asciiTheme="majorHAnsi" w:hAnsiTheme="majorHAnsi" w:cstheme="majorHAnsi"/>
          <w:sz w:val="22"/>
        </w:rPr>
        <w:t>Hlavným záujmom a zodpovednosťou predsedu Riadiaceho výboru projektu je</w:t>
      </w:r>
      <w:r w:rsidRPr="000363B1">
        <w:rPr>
          <w:rStyle w:val="apple-converted-space"/>
          <w:rFonts w:asciiTheme="majorHAnsi" w:hAnsiTheme="majorHAnsi" w:cstheme="majorHAnsi"/>
          <w:sz w:val="22"/>
        </w:rPr>
        <w:t>:</w:t>
      </w:r>
    </w:p>
    <w:p w14:paraId="48B50725" w14:textId="77777777" w:rsidR="003B4FD4" w:rsidRPr="000363B1" w:rsidRDefault="003B4FD4" w:rsidP="00532434">
      <w:pPr>
        <w:numPr>
          <w:ilvl w:val="1"/>
          <w:numId w:val="15"/>
        </w:numPr>
        <w:spacing w:after="0"/>
        <w:ind w:left="994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  <w:lang w:eastAsia="sk-SK"/>
        </w:rPr>
        <w:t>z</w:t>
      </w:r>
      <w:r w:rsidRPr="000363B1">
        <w:rPr>
          <w:rFonts w:asciiTheme="majorHAnsi" w:hAnsiTheme="majorHAnsi" w:cstheme="majorHAnsi"/>
          <w:szCs w:val="16"/>
        </w:rPr>
        <w:t>astupovať záujmy prijímateľa v projekte,</w:t>
      </w:r>
    </w:p>
    <w:p w14:paraId="63DFE351" w14:textId="77777777" w:rsidR="003B4FD4" w:rsidRPr="000363B1" w:rsidRDefault="003B4FD4" w:rsidP="00532434">
      <w:pPr>
        <w:numPr>
          <w:ilvl w:val="1"/>
          <w:numId w:val="15"/>
        </w:numPr>
        <w:spacing w:after="0"/>
        <w:ind w:left="994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kontrolovať súlad projektu a projektových cieľov so strategickými cieľmi,</w:t>
      </w:r>
    </w:p>
    <w:p w14:paraId="1F208234" w14:textId="77777777" w:rsidR="003B4FD4" w:rsidRPr="000363B1" w:rsidRDefault="003B4FD4" w:rsidP="00532434">
      <w:pPr>
        <w:numPr>
          <w:ilvl w:val="1"/>
          <w:numId w:val="15"/>
        </w:numPr>
        <w:spacing w:after="0"/>
        <w:ind w:left="994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zabezpečiť a udržať finančné krytie (rozpočet) realizácie projektu,</w:t>
      </w:r>
    </w:p>
    <w:p w14:paraId="3D2FCE52" w14:textId="77777777" w:rsidR="003B4FD4" w:rsidRPr="000363B1" w:rsidRDefault="003B4FD4" w:rsidP="00532434">
      <w:pPr>
        <w:numPr>
          <w:ilvl w:val="1"/>
          <w:numId w:val="15"/>
        </w:numPr>
        <w:spacing w:after="0"/>
        <w:ind w:left="994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zabezpečiť nákladovo prijateľný prístup v projekte,</w:t>
      </w:r>
    </w:p>
    <w:p w14:paraId="6E0AF9ED" w14:textId="77777777" w:rsidR="003B4FD4" w:rsidRPr="000363B1" w:rsidRDefault="003B4FD4" w:rsidP="003B4FD4">
      <w:pPr>
        <w:rPr>
          <w:rFonts w:asciiTheme="majorHAnsi" w:hAnsiTheme="majorHAnsi" w:cstheme="majorHAnsi"/>
          <w:szCs w:val="16"/>
        </w:rPr>
      </w:pPr>
    </w:p>
    <w:p w14:paraId="3622E6A5" w14:textId="77777777" w:rsidR="003B4FD4" w:rsidRPr="000363B1" w:rsidRDefault="003B4FD4" w:rsidP="003B4FD4">
      <w:pPr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 xml:space="preserve">Podpredseda </w:t>
      </w:r>
      <w:r w:rsidRPr="000363B1">
        <w:rPr>
          <w:rFonts w:asciiTheme="majorHAnsi" w:hAnsiTheme="majorHAnsi" w:cstheme="majorHAnsi"/>
          <w:color w:val="000000" w:themeColor="text1"/>
          <w:szCs w:val="16"/>
        </w:rPr>
        <w:t>RV – zástupca vlastníkov procesov - Hlavným záujmom a zodpovednosťou zástupcu vlastníkov procesov (biznis vlastník) je</w:t>
      </w:r>
      <w:r w:rsidRPr="000363B1">
        <w:rPr>
          <w:rFonts w:asciiTheme="majorHAnsi" w:hAnsiTheme="majorHAnsi" w:cstheme="majorHAnsi"/>
          <w:color w:val="000000" w:themeColor="text1"/>
          <w:szCs w:val="16"/>
          <w:lang w:eastAsia="sk-SK"/>
        </w:rPr>
        <w:t>:</w:t>
      </w:r>
    </w:p>
    <w:p w14:paraId="73F710D8" w14:textId="77777777" w:rsidR="003B4FD4" w:rsidRPr="000363B1" w:rsidRDefault="003B4FD4" w:rsidP="00532434">
      <w:pPr>
        <w:numPr>
          <w:ilvl w:val="1"/>
          <w:numId w:val="16"/>
        </w:numPr>
        <w:spacing w:after="0"/>
        <w:ind w:left="993" w:hanging="426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schválenie funkčných a technických požiadaviek, potreby, obsahu, kvalitatívnych a kvantitatívnych prínosov projektu,</w:t>
      </w:r>
      <w:r w:rsidRPr="000363B1">
        <w:rPr>
          <w:rStyle w:val="apple-converted-space"/>
          <w:rFonts w:asciiTheme="majorHAnsi" w:eastAsia="Arial Narrow" w:hAnsiTheme="majorHAnsi" w:cstheme="majorHAnsi"/>
          <w:szCs w:val="16"/>
        </w:rPr>
        <w:t> </w:t>
      </w:r>
    </w:p>
    <w:p w14:paraId="684E248E" w14:textId="77777777" w:rsidR="003B4FD4" w:rsidRPr="000363B1" w:rsidRDefault="003B4FD4" w:rsidP="00532434">
      <w:pPr>
        <w:numPr>
          <w:ilvl w:val="1"/>
          <w:numId w:val="16"/>
        </w:numPr>
        <w:spacing w:after="0"/>
        <w:ind w:left="993" w:hanging="426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definovanie očakávaní na kvalitu projektu, kritérií kvality projektových produktov, prínosov pre  koncových používateľov a požiadaviek na bezpečnosť,</w:t>
      </w:r>
      <w:r w:rsidRPr="000363B1">
        <w:rPr>
          <w:rStyle w:val="apple-converted-space"/>
          <w:rFonts w:asciiTheme="majorHAnsi" w:eastAsia="Arial Narrow" w:hAnsiTheme="majorHAnsi" w:cstheme="majorHAnsi"/>
          <w:szCs w:val="16"/>
        </w:rPr>
        <w:t> </w:t>
      </w:r>
    </w:p>
    <w:p w14:paraId="18DD3F9E" w14:textId="77777777" w:rsidR="003B4FD4" w:rsidRPr="000363B1" w:rsidRDefault="003B4FD4" w:rsidP="00532434">
      <w:pPr>
        <w:numPr>
          <w:ilvl w:val="1"/>
          <w:numId w:val="16"/>
        </w:numPr>
        <w:spacing w:after="0"/>
        <w:ind w:left="993" w:hanging="426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definovanie merateľných výkonnostných ukazovateľov projektov a prvkov,</w:t>
      </w:r>
    </w:p>
    <w:p w14:paraId="7ADE56AE" w14:textId="77777777" w:rsidR="003B4FD4" w:rsidRPr="000363B1" w:rsidRDefault="003B4FD4" w:rsidP="00532434">
      <w:pPr>
        <w:numPr>
          <w:ilvl w:val="1"/>
          <w:numId w:val="16"/>
        </w:numPr>
        <w:spacing w:after="0"/>
        <w:ind w:left="993" w:hanging="426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schválenie akceptačných kritérií,</w:t>
      </w:r>
    </w:p>
    <w:p w14:paraId="3EB03996" w14:textId="77777777" w:rsidR="003B4FD4" w:rsidRPr="000363B1" w:rsidRDefault="003B4FD4" w:rsidP="00532434">
      <w:pPr>
        <w:numPr>
          <w:ilvl w:val="1"/>
          <w:numId w:val="16"/>
        </w:numPr>
        <w:spacing w:after="0"/>
        <w:ind w:left="993" w:hanging="426"/>
        <w:rPr>
          <w:rFonts w:asciiTheme="majorHAnsi" w:hAnsiTheme="majorHAnsi" w:cstheme="majorHAnsi"/>
          <w:szCs w:val="16"/>
          <w:lang w:eastAsia="sk-SK"/>
        </w:rPr>
      </w:pPr>
      <w:r w:rsidRPr="000363B1">
        <w:rPr>
          <w:rFonts w:asciiTheme="majorHAnsi" w:hAnsiTheme="majorHAnsi" w:cstheme="majorHAnsi"/>
          <w:szCs w:val="16"/>
        </w:rPr>
        <w:t>akceptáciu rozsahu a kvality dodávaných projektových výstupov pri dosiahnutí platobných míľnikov,</w:t>
      </w:r>
      <w:r w:rsidRPr="000363B1">
        <w:rPr>
          <w:rStyle w:val="apple-converted-space"/>
          <w:rFonts w:asciiTheme="majorHAnsi" w:eastAsia="Arial Narrow" w:hAnsiTheme="majorHAnsi" w:cstheme="majorHAnsi"/>
          <w:szCs w:val="16"/>
        </w:rPr>
        <w:t> </w:t>
      </w:r>
    </w:p>
    <w:p w14:paraId="099E0A62" w14:textId="77777777" w:rsidR="003B4FD4" w:rsidRPr="000363B1" w:rsidRDefault="003B4FD4" w:rsidP="00532434">
      <w:pPr>
        <w:numPr>
          <w:ilvl w:val="1"/>
          <w:numId w:val="16"/>
        </w:numPr>
        <w:tabs>
          <w:tab w:val="center" w:pos="3119"/>
        </w:tabs>
        <w:spacing w:after="0"/>
        <w:ind w:left="993" w:hanging="426"/>
        <w:rPr>
          <w:rFonts w:asciiTheme="majorHAnsi" w:hAnsiTheme="majorHAnsi" w:cstheme="majorHAnsi"/>
          <w:color w:val="000000" w:themeColor="text1"/>
          <w:szCs w:val="16"/>
        </w:rPr>
      </w:pPr>
      <w:r w:rsidRPr="000363B1">
        <w:rPr>
          <w:rFonts w:asciiTheme="majorHAnsi" w:hAnsiTheme="majorHAnsi" w:cstheme="majorHAnsi"/>
          <w:szCs w:val="16"/>
        </w:rPr>
        <w:t xml:space="preserve">odsúhlasenie spustenia výstupov projektu do produkčnej prevádzky, </w:t>
      </w:r>
    </w:p>
    <w:p w14:paraId="0F0111BE" w14:textId="77777777" w:rsidR="003B4FD4" w:rsidRPr="000363B1" w:rsidRDefault="003B4FD4" w:rsidP="00532434">
      <w:pPr>
        <w:numPr>
          <w:ilvl w:val="1"/>
          <w:numId w:val="16"/>
        </w:numPr>
        <w:tabs>
          <w:tab w:val="center" w:pos="3119"/>
        </w:tabs>
        <w:spacing w:after="0"/>
        <w:ind w:left="993" w:hanging="426"/>
        <w:rPr>
          <w:rFonts w:asciiTheme="majorHAnsi" w:hAnsiTheme="majorHAnsi" w:cstheme="majorHAnsi"/>
          <w:color w:val="000000" w:themeColor="text1"/>
          <w:szCs w:val="16"/>
        </w:rPr>
      </w:pPr>
      <w:r w:rsidRPr="000363B1">
        <w:rPr>
          <w:rFonts w:asciiTheme="majorHAnsi" w:hAnsiTheme="majorHAnsi" w:cstheme="majorHAnsi"/>
          <w:szCs w:val="16"/>
        </w:rPr>
        <w:t>dostupnosť ľudských zdrojov alokovaných na realizáciu projektu</w:t>
      </w:r>
    </w:p>
    <w:p w14:paraId="37126C15" w14:textId="77777777" w:rsidR="003B4FD4" w:rsidRPr="000363B1" w:rsidRDefault="003B4FD4" w:rsidP="003B4FD4">
      <w:pPr>
        <w:tabs>
          <w:tab w:val="center" w:pos="3119"/>
        </w:tabs>
        <w:rPr>
          <w:rFonts w:asciiTheme="majorHAnsi" w:hAnsiTheme="majorHAnsi" w:cstheme="majorHAnsi"/>
          <w:sz w:val="20"/>
        </w:rPr>
      </w:pPr>
    </w:p>
    <w:tbl>
      <w:tblPr>
        <w:tblStyle w:val="Mriekatabu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41"/>
        <w:gridCol w:w="7787"/>
      </w:tblGrid>
      <w:tr w:rsidR="003B4FD4" w:rsidRPr="000363B1" w14:paraId="4B23A14D" w14:textId="77777777" w:rsidTr="0060196C">
        <w:trPr>
          <w:trHeight w:val="58"/>
        </w:trPr>
        <w:tc>
          <w:tcPr>
            <w:tcW w:w="1841" w:type="dxa"/>
            <w:shd w:val="clear" w:color="auto" w:fill="E7E6E6" w:themeFill="background2"/>
            <w:vAlign w:val="center"/>
          </w:tcPr>
          <w:p w14:paraId="58C93519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Projektová rola:</w:t>
            </w:r>
          </w:p>
        </w:tc>
        <w:tc>
          <w:tcPr>
            <w:tcW w:w="7787" w:type="dxa"/>
          </w:tcPr>
          <w:p w14:paraId="542283B5" w14:textId="69141A23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PROJEKTOVÝ MANAŽÉR</w:t>
            </w:r>
          </w:p>
        </w:tc>
      </w:tr>
      <w:tr w:rsidR="003B4FD4" w:rsidRPr="000363B1" w14:paraId="076DE402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30EFEC0D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Stručný popis:</w:t>
            </w:r>
          </w:p>
        </w:tc>
        <w:tc>
          <w:tcPr>
            <w:tcW w:w="7787" w:type="dxa"/>
          </w:tcPr>
          <w:p w14:paraId="7F3F89D5" w14:textId="77777777" w:rsidR="003B4FD4" w:rsidRPr="000363B1" w:rsidRDefault="003B4FD4" w:rsidP="00532434">
            <w:pPr>
              <w:pStyle w:val="Default"/>
              <w:numPr>
                <w:ilvl w:val="0"/>
                <w:numId w:val="9"/>
              </w:numPr>
              <w:ind w:left="454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</w:t>
            </w: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odpovedá za riadenie projektu počas celého životného cyklu projektu. Riadi projektové (ľudské a finančné) zdroje, zabezpečuje tvorbu obsahu, neustále odôvodňovanie projektu (aktualizuje BC/CBA) a predkladá vstupy na rokovanie Riadiaceho výboru. Zodpovedá za riadenie všetkých (ľudských a finančných) zdrojov, členov projektovému tím objednávateľa a za efektívnu komunikáciu s dodávateľom alebo stanovených zástupcom dodávateľa.</w:t>
            </w:r>
          </w:p>
          <w:p w14:paraId="4397ABC9" w14:textId="77777777" w:rsidR="003B4FD4" w:rsidRPr="000363B1" w:rsidRDefault="003B4FD4" w:rsidP="0022464F">
            <w:pPr>
              <w:pStyle w:val="Default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</w:p>
          <w:p w14:paraId="2CA61E27" w14:textId="77777777" w:rsidR="003B4FD4" w:rsidRPr="000363B1" w:rsidRDefault="003B4FD4" w:rsidP="00532434">
            <w:pPr>
              <w:pStyle w:val="Default"/>
              <w:numPr>
                <w:ilvl w:val="0"/>
                <w:numId w:val="9"/>
              </w:numPr>
              <w:ind w:left="454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Arial Narrow" w:hAnsiTheme="majorHAnsi" w:cstheme="majorHAnsi"/>
                <w:sz w:val="22"/>
                <w:szCs w:val="22"/>
              </w:rPr>
              <w:t>zodpovedá za riadenie prideleného projektu - stanovenie cieľov, spracovanie harmonogramu prác, koordináciu členov projektového tímu, sledovanie dodržiavania harmonogramu prác a rozpočtu, hodnotenie a prezentáciu výsledkov a za riadenie s tým súvisiacich rizík. Projektový manažér vedie špecifikáciu a implementáciu projektov v súlade s firemnými štandardami, zásadami a princípmi projektového riadenia.</w:t>
            </w:r>
          </w:p>
          <w:p w14:paraId="7BDF99BA" w14:textId="77777777" w:rsidR="003B4FD4" w:rsidRPr="000363B1" w:rsidRDefault="003B4FD4" w:rsidP="0022464F">
            <w:pPr>
              <w:pStyle w:val="Default"/>
              <w:rPr>
                <w:rFonts w:asciiTheme="majorHAnsi" w:eastAsia="Arial Narrow" w:hAnsiTheme="majorHAnsi" w:cstheme="majorHAnsi"/>
                <w:sz w:val="22"/>
                <w:szCs w:val="22"/>
              </w:rPr>
            </w:pPr>
          </w:p>
          <w:p w14:paraId="4C19736C" w14:textId="77777777" w:rsidR="003B4FD4" w:rsidRPr="000363B1" w:rsidRDefault="003B4FD4" w:rsidP="00532434">
            <w:pPr>
              <w:pStyle w:val="Default"/>
              <w:numPr>
                <w:ilvl w:val="0"/>
                <w:numId w:val="9"/>
              </w:numPr>
              <w:ind w:left="454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Arial Narrow" w:hAnsiTheme="majorHAnsi" w:cstheme="majorHAnsi"/>
                <w:sz w:val="22"/>
                <w:szCs w:val="22"/>
              </w:rPr>
              <w:t>zodpovedá za plnenie projektových/programových cieľov v rámci stanovených kvalitatívnych, časových a rozpočtovým plánov a za riadenie s tým súvisiacich rizík. V prípade externých kontraktov sa vedúci projektu/ projektový manažér obvykle podieľa na ich plánovaní a vyjednávaní a je hlavnou kontaktnou osobou pre zákazníka.</w:t>
            </w:r>
          </w:p>
        </w:tc>
      </w:tr>
      <w:tr w:rsidR="003B4FD4" w:rsidRPr="000363B1" w14:paraId="5F4E28FC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1DD0D82D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 xml:space="preserve">Detailný popis rozsahu zodpovednosti, </w:t>
            </w:r>
            <w:r w:rsidRPr="000363B1">
              <w:rPr>
                <w:rFonts w:asciiTheme="majorHAnsi" w:hAnsiTheme="majorHAnsi" w:cstheme="majorHAnsi"/>
                <w:b/>
                <w:szCs w:val="22"/>
              </w:rPr>
              <w:lastRenderedPageBreak/>
              <w:t>povinností a kompetencií</w:t>
            </w:r>
          </w:p>
        </w:tc>
        <w:tc>
          <w:tcPr>
            <w:tcW w:w="7787" w:type="dxa"/>
          </w:tcPr>
          <w:p w14:paraId="7001F9B5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lastRenderedPageBreak/>
              <w:t>Zodpovedný za:</w:t>
            </w:r>
          </w:p>
          <w:p w14:paraId="16D579E9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Riadenie projektu podľa pravidiel stanovených vo Vyhláške 85/2020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</w:t>
            </w:r>
          </w:p>
          <w:p w14:paraId="16B29B5D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Riadenie prípravy, inicializácie a realizácie projektu </w:t>
            </w:r>
          </w:p>
          <w:p w14:paraId="5CFF0FB5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lastRenderedPageBreak/>
              <w:t>I</w:t>
            </w:r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dentifikovanie kritických miest projektu a navrhovanie ciest k ich eliminácii</w:t>
            </w:r>
          </w:p>
          <w:p w14:paraId="400A7330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Plánovanie, organizovanie, motivovanie projektového tímu a monitorovanie projektu</w:t>
            </w:r>
          </w:p>
          <w:p w14:paraId="6BF1C982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Zabezpečenie efektívneho riadenia všetkých projektových zdrojov s cieľom vytvorenia a dodania obsahu a zabezpečenie naplnenie cieľov projektu</w:t>
            </w:r>
          </w:p>
          <w:p w14:paraId="35CC6E99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Určenie pravidiel, spôsobov, metód a nástrojov riadenia projektu a získanie podpory Riadiaceho výboru (RV) pre riadenie, plánovanie a kontrolu projektu a využívanie projektových zdrojov</w:t>
            </w:r>
          </w:p>
          <w:p w14:paraId="7EBBAC7C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Zabezpečenie vypracovania manažérskej a špecializovanej dokumentácie a produktov v minimálnom rozsahu určenom Vyhláškou 85/2020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., Prílohou č.1</w:t>
            </w:r>
          </w:p>
          <w:p w14:paraId="00D50723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Zabezpečenie realizácie projektu podľa štandardov definovaných vo Vyhláške 78/2020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</w:t>
            </w:r>
          </w:p>
          <w:p w14:paraId="077F8762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Zabezpečenie priebežnej aktualizácie a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verzionovania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manažérskej a špecializovanej dokumentácie v minimálnom rozsahu Vyhlášky 85/2020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., Prílohy č.1</w:t>
            </w:r>
          </w:p>
          <w:p w14:paraId="427980E3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Vypracovanie, pravidelné predkladanie a zabezpečovanie prezentácie stavov projektu, reportov, návrhov riešení problémov a odsúhlasovania manažérskej a špecializovanej dokumentácie v rozsahu určenom Vyhláškou 85/2020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., Prílohou č.1 na rokovanie RV</w:t>
            </w:r>
          </w:p>
          <w:p w14:paraId="4A5251FA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Riadenie a operatívne riešenie a odstraňovanie strategických / projektových rizík a závislostí</w:t>
            </w:r>
          </w:p>
          <w:p w14:paraId="531FCD52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Predkladanie návrhov na zlepšenia na rokovanie Riadiaceho výboru (RV)</w:t>
            </w:r>
          </w:p>
          <w:p w14:paraId="0614930B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Zabezpečenie vytvorenia a pravidelnej aktualizácie BC/CBA a priebežné zdôvodňovanie projektu a predkladanie na rokovania RV</w:t>
            </w:r>
          </w:p>
          <w:p w14:paraId="5E59AEB6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Celkovú alokáciu a efektívne využívanie ľudských a finančných zdrojov v projekte</w:t>
            </w:r>
          </w:p>
          <w:p w14:paraId="31907248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Celkový postup prác v projekte a realizuje nápravné kroky v prípade potreby</w:t>
            </w:r>
          </w:p>
          <w:p w14:paraId="0D7CF8CB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Vypracovanie požiadaviek na zmenu (CR), návrh ich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prioritizácie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a predkladanie zmenových požiadaviek na rokovanie RV</w:t>
            </w:r>
          </w:p>
          <w:p w14:paraId="0E6145E9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Riadenie zmeny (CR) a prípadné požadované riadenie konfigurácií a ich zmien</w:t>
            </w:r>
          </w:p>
          <w:p w14:paraId="44C3BE08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sz w:val="22"/>
                <w:szCs w:val="22"/>
              </w:rPr>
              <w:t xml:space="preserve">Riadenie implementačných a prevádzkových aktivít v rámci projektov. </w:t>
            </w:r>
          </w:p>
          <w:p w14:paraId="245E1033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Aktívne komunikuje s dodávateľom, zástupcom dodávateľa a projektovým manažérom dodávateľa s cieľom zabezpečiť úspešné dodanie a nasadenie požadovaných projektových výstupov,</w:t>
            </w:r>
          </w:p>
          <w:p w14:paraId="47A03F75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Formálnu administráciu projektu, riadenie centrálneho projektového úložiska, správu a archiváciu projektovej dokumentácie</w:t>
            </w:r>
          </w:p>
          <w:p w14:paraId="69AF378E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Kontrolu dodržiavania a plnenia míľnikov v zmysle zmluvy s dodávateľom, </w:t>
            </w:r>
          </w:p>
          <w:p w14:paraId="01F32A71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Dodržiavanie metodík projektového riadenia,</w:t>
            </w:r>
          </w:p>
          <w:p w14:paraId="68AFDB15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Predkladanie požiadaviek dodávateľa na rokovanie Riadiaceho výboru (RV),</w:t>
            </w:r>
          </w:p>
          <w:p w14:paraId="3D74B103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Vecnú a procesnú administráciu zúčtovania dodávateľských faktúr</w:t>
            </w:r>
          </w:p>
          <w:p w14:paraId="40B79EA6" w14:textId="77777777" w:rsidR="003B4FD4" w:rsidRPr="000363B1" w:rsidRDefault="003B4FD4" w:rsidP="0022464F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B4FD4" w:rsidRPr="000363B1" w14:paraId="5F5EAE07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54872DDA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lastRenderedPageBreak/>
              <w:t>Odporúčané kvalifikačné predpoklady</w:t>
            </w:r>
          </w:p>
        </w:tc>
        <w:tc>
          <w:tcPr>
            <w:tcW w:w="7787" w:type="dxa"/>
            <w:vAlign w:val="center"/>
          </w:tcPr>
          <w:p w14:paraId="60F6EA05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Certifikácia -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Prince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2</w:t>
            </w:r>
          </w:p>
          <w:p w14:paraId="7B7CBC3F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Certifikácia - PMI PMP</w:t>
            </w:r>
          </w:p>
          <w:p w14:paraId="7B4EB571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Certifikácia - IPMA</w:t>
            </w:r>
          </w:p>
          <w:p w14:paraId="1593BA4C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Certifikát vydaný medzinárodne uznávanou akreditačnou a certifikačnou autoritou</w:t>
            </w: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</w:t>
            </w:r>
          </w:p>
        </w:tc>
      </w:tr>
      <w:tr w:rsidR="003B4FD4" w:rsidRPr="000363B1" w14:paraId="597BE632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4E473A21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Poznámka</w:t>
            </w:r>
          </w:p>
        </w:tc>
        <w:tc>
          <w:tcPr>
            <w:tcW w:w="7787" w:type="dxa"/>
            <w:vAlign w:val="center"/>
          </w:tcPr>
          <w:p w14:paraId="1D8DD9EF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5EE6669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V prípade, ak v projektom tíme NIE SÚ vytvorené projektové role </w:t>
            </w:r>
            <w:r w:rsidRPr="000363B1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Manažér zmien</w:t>
            </w: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(Change manager) a </w:t>
            </w:r>
            <w:r w:rsidRPr="000363B1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Implementačný manažér</w:t>
            </w: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Release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manager), tak rozsah a povinnosti týchto rolí vykonáva rola </w:t>
            </w:r>
            <w:r w:rsidRPr="000363B1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Projektový manažér</w:t>
            </w:r>
          </w:p>
          <w:p w14:paraId="05DBBA04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</w:p>
        </w:tc>
      </w:tr>
    </w:tbl>
    <w:p w14:paraId="013AF598" w14:textId="1A87FA05" w:rsidR="003B4FD4" w:rsidRPr="000363B1" w:rsidRDefault="0060196C" w:rsidP="0060196C">
      <w:pPr>
        <w:pStyle w:val="Popis"/>
        <w:rPr>
          <w:rFonts w:asciiTheme="majorHAnsi" w:hAnsiTheme="majorHAnsi" w:cstheme="majorHAnsi"/>
          <w:color w:val="0070C0"/>
          <w:szCs w:val="16"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21</w:t>
        </w:r>
      </w:fldSimple>
      <w:r w:rsidRPr="000363B1">
        <w:t xml:space="preserve"> </w:t>
      </w:r>
      <w:r w:rsidRPr="000363B1">
        <w:rPr>
          <w:rFonts w:asciiTheme="majorHAnsi" w:hAnsiTheme="majorHAnsi" w:cstheme="majorHAnsi"/>
          <w:color w:val="0070C0"/>
          <w:szCs w:val="16"/>
        </w:rPr>
        <w:t>Popis pozície projektový manažér</w:t>
      </w:r>
    </w:p>
    <w:tbl>
      <w:tblPr>
        <w:tblStyle w:val="Mriekatabu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41"/>
        <w:gridCol w:w="7787"/>
      </w:tblGrid>
      <w:tr w:rsidR="003B4FD4" w:rsidRPr="000363B1" w14:paraId="12A55CBF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4DEC6B23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lastRenderedPageBreak/>
              <w:t>Projektová rola:</w:t>
            </w:r>
          </w:p>
        </w:tc>
        <w:tc>
          <w:tcPr>
            <w:tcW w:w="7787" w:type="dxa"/>
          </w:tcPr>
          <w:p w14:paraId="10FB457C" w14:textId="1D432AD7" w:rsidR="003B4FD4" w:rsidRPr="000363B1" w:rsidRDefault="003B4FD4" w:rsidP="0022464F">
            <w:pPr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 xml:space="preserve">KĽUČOVÝ POUŽIVATEĽ </w:t>
            </w:r>
            <w:r w:rsidRPr="000363B1">
              <w:rPr>
                <w:rFonts w:asciiTheme="majorHAnsi" w:hAnsiTheme="majorHAnsi" w:cstheme="majorHAnsi"/>
                <w:szCs w:val="22"/>
              </w:rPr>
              <w:t>(end user)</w:t>
            </w:r>
          </w:p>
        </w:tc>
      </w:tr>
      <w:tr w:rsidR="003B4FD4" w:rsidRPr="000363B1" w14:paraId="41C86071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6CE3D5CA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Stručný popis:</w:t>
            </w:r>
          </w:p>
        </w:tc>
        <w:tc>
          <w:tcPr>
            <w:tcW w:w="7787" w:type="dxa"/>
          </w:tcPr>
          <w:p w14:paraId="7B8D8E61" w14:textId="77777777" w:rsidR="003B4FD4" w:rsidRPr="000363B1" w:rsidRDefault="003B4FD4" w:rsidP="00532434">
            <w:pPr>
              <w:pStyle w:val="Odsekzoznamu"/>
              <w:numPr>
                <w:ilvl w:val="0"/>
                <w:numId w:val="10"/>
              </w:numPr>
              <w:shd w:val="clear" w:color="auto" w:fill="FFFFFF"/>
              <w:spacing w:after="0"/>
              <w:ind w:left="45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bCs/>
                <w:szCs w:val="22"/>
              </w:rPr>
              <w:t xml:space="preserve">zodpovedný za </w:t>
            </w:r>
            <w:r w:rsidRPr="000363B1">
              <w:rPr>
                <w:rFonts w:asciiTheme="majorHAnsi" w:hAnsiTheme="majorHAnsi" w:cstheme="majorHAnsi"/>
                <w:szCs w:val="22"/>
                <w:shd w:val="clear" w:color="auto" w:fill="FFFFFF"/>
              </w:rPr>
              <w:t xml:space="preserve">reprezentáciu záujmov budúcich používateľov projektových produktov alebo projektových výstupov a </w:t>
            </w:r>
            <w:r w:rsidRPr="000363B1">
              <w:rPr>
                <w:rFonts w:asciiTheme="majorHAnsi" w:hAnsiTheme="majorHAnsi" w:cstheme="majorHAnsi"/>
                <w:szCs w:val="22"/>
              </w:rPr>
              <w:t>za overenie kvality produktu.</w:t>
            </w:r>
          </w:p>
          <w:p w14:paraId="009C23F1" w14:textId="77777777" w:rsidR="003B4FD4" w:rsidRPr="000363B1" w:rsidRDefault="003B4FD4" w:rsidP="0022464F">
            <w:pPr>
              <w:pStyle w:val="Odsekzoznamu"/>
              <w:shd w:val="clear" w:color="auto" w:fill="FFFFFF"/>
              <w:ind w:left="454"/>
              <w:rPr>
                <w:rFonts w:asciiTheme="majorHAnsi" w:hAnsiTheme="majorHAnsi" w:cstheme="majorHAnsi"/>
                <w:szCs w:val="22"/>
              </w:rPr>
            </w:pPr>
          </w:p>
          <w:p w14:paraId="011B7C0B" w14:textId="77777777" w:rsidR="003B4FD4" w:rsidRPr="000363B1" w:rsidRDefault="003B4FD4" w:rsidP="00532434">
            <w:pPr>
              <w:pStyle w:val="Odsekzoznamu"/>
              <w:numPr>
                <w:ilvl w:val="0"/>
                <w:numId w:val="10"/>
              </w:numPr>
              <w:shd w:val="clear" w:color="auto" w:fill="FFFFFF"/>
              <w:spacing w:after="0"/>
              <w:ind w:left="454"/>
              <w:rPr>
                <w:rFonts w:asciiTheme="majorHAnsi" w:hAnsiTheme="majorHAnsi" w:cstheme="majorHAnsi"/>
                <w:szCs w:val="22"/>
                <w:shd w:val="clear" w:color="auto" w:fill="FFFFFF"/>
              </w:rPr>
            </w:pPr>
            <w:r w:rsidRPr="000363B1">
              <w:rPr>
                <w:rFonts w:asciiTheme="majorHAnsi" w:eastAsia="Arial Narrow" w:hAnsiTheme="majorHAnsi" w:cstheme="majorHAnsi"/>
                <w:szCs w:val="22"/>
              </w:rPr>
              <w:t xml:space="preserve">zodpovedný za návrh a špecifikáciu funkčných a technických požiadaviek, potreby, obsahu, kvalitatívnych a kvantitatívnych prínosov projektu, požiadaviek koncových používateľov na prínos systému a požiadaviek na bezpečnosť. </w:t>
            </w:r>
          </w:p>
          <w:p w14:paraId="16725AE9" w14:textId="77777777" w:rsidR="003B4FD4" w:rsidRPr="000363B1" w:rsidRDefault="003B4FD4" w:rsidP="0022464F">
            <w:pPr>
              <w:shd w:val="clear" w:color="auto" w:fill="FFFFFF"/>
              <w:rPr>
                <w:rFonts w:asciiTheme="majorHAnsi" w:eastAsia="Arial Narrow" w:hAnsiTheme="majorHAnsi" w:cstheme="majorHAnsi"/>
                <w:szCs w:val="22"/>
              </w:rPr>
            </w:pPr>
          </w:p>
          <w:p w14:paraId="3C16625D" w14:textId="77777777" w:rsidR="003B4FD4" w:rsidRPr="000363B1" w:rsidRDefault="003B4FD4" w:rsidP="00532434">
            <w:pPr>
              <w:pStyle w:val="Odsekzoznamu"/>
              <w:numPr>
                <w:ilvl w:val="0"/>
                <w:numId w:val="10"/>
              </w:numPr>
              <w:shd w:val="clear" w:color="auto" w:fill="FFFFFF"/>
              <w:spacing w:after="0"/>
              <w:ind w:left="454"/>
              <w:rPr>
                <w:rFonts w:asciiTheme="majorHAnsi" w:hAnsiTheme="majorHAnsi" w:cstheme="majorHAnsi"/>
                <w:szCs w:val="22"/>
                <w:shd w:val="clear" w:color="auto" w:fill="FFFFFF"/>
              </w:rPr>
            </w:pPr>
            <w:r w:rsidRPr="000363B1">
              <w:rPr>
                <w:rFonts w:asciiTheme="majorHAnsi" w:eastAsia="Arial Narrow" w:hAnsiTheme="majorHAnsi" w:cstheme="majorHAnsi"/>
                <w:szCs w:val="22"/>
              </w:rPr>
              <w:t>Kľúčový používateľ (end user) navrhuje a definuje akceptačné kritériá, je zodpovedný za akceptačné testovanie a návrh na akceptáciu projektových produktov alebo projektových výstupov a návrh na spustenie do produkčnej prevádzky. Predkladá požiadavky na zmenu funkcionalít produktov a je súčasťou projektových tímov</w:t>
            </w:r>
          </w:p>
        </w:tc>
      </w:tr>
      <w:tr w:rsidR="003B4FD4" w:rsidRPr="000363B1" w14:paraId="3147AB07" w14:textId="77777777" w:rsidTr="0022464F">
        <w:tc>
          <w:tcPr>
            <w:tcW w:w="1841" w:type="dxa"/>
            <w:shd w:val="clear" w:color="auto" w:fill="E7E6E6" w:themeFill="background2"/>
            <w:vAlign w:val="center"/>
          </w:tcPr>
          <w:p w14:paraId="3F289855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Detailný popis rozsahu zodpovednosti, povinností a kompetencií</w:t>
            </w:r>
          </w:p>
        </w:tc>
        <w:tc>
          <w:tcPr>
            <w:tcW w:w="7787" w:type="dxa"/>
          </w:tcPr>
          <w:p w14:paraId="1368C116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4C4120E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Zodpovedný za:</w:t>
            </w:r>
          </w:p>
          <w:p w14:paraId="60F56B3D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Návrh a špecifikáciu funkčných a technických požiadaviek</w:t>
            </w:r>
          </w:p>
          <w:p w14:paraId="4220004A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Jednoznačnú špecifikáciu požiadaviek na jednotlivé projektové výstupy (špecializované produkty a výstupy) z pohľadu vecno-procesného a legislatívy</w:t>
            </w:r>
          </w:p>
          <w:p w14:paraId="60B7FDC2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Vytvorenie špecifikácie, obsahu, kvalitatívnych a kvantitatívnych prínosov projektu,</w:t>
            </w:r>
          </w:p>
          <w:p w14:paraId="0D8EE461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Špecifikáciu požiadaviek koncových používateľov na prínos systému </w:t>
            </w:r>
          </w:p>
          <w:p w14:paraId="3DDC1C1B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Style w:val="apple-converted-space"/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Špecifikáciu požiadaviek na bezpečnosť,</w:t>
            </w:r>
            <w:r w:rsidRPr="000363B1">
              <w:rPr>
                <w:rStyle w:val="apple-converted-space"/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 </w:t>
            </w:r>
          </w:p>
          <w:p w14:paraId="402EFA7F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Návrh a definovanie akceptačných kritérií,</w:t>
            </w:r>
          </w:p>
          <w:p w14:paraId="654CA6F0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Vykonanie </w:t>
            </w:r>
            <w:proofErr w:type="spellStart"/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používateľského</w:t>
            </w:r>
            <w:proofErr w:type="spellEnd"/>
            <w:r w:rsidRPr="000363B1">
              <w:rPr>
                <w:rFonts w:asciiTheme="majorHAnsi" w:hAnsiTheme="majorHAnsi" w:cstheme="majorHAnsi"/>
                <w:sz w:val="22"/>
                <w:szCs w:val="22"/>
              </w:rPr>
              <w:t xml:space="preserve"> testovania </w:t>
            </w:r>
            <w:proofErr w:type="spellStart"/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funkčného</w:t>
            </w:r>
            <w:proofErr w:type="spellEnd"/>
            <w:r w:rsidRPr="000363B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 w:val="22"/>
                <w:szCs w:val="22"/>
              </w:rPr>
              <w:t>používateľského</w:t>
            </w:r>
            <w:proofErr w:type="spellEnd"/>
            <w:r w:rsidRPr="000363B1">
              <w:rPr>
                <w:rFonts w:asciiTheme="majorHAnsi" w:hAnsiTheme="majorHAnsi" w:cstheme="majorHAnsi"/>
                <w:sz w:val="22"/>
                <w:szCs w:val="22"/>
              </w:rPr>
              <w:t xml:space="preserve"> rozhrania </w:t>
            </w: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(UX testovania)</w:t>
            </w:r>
          </w:p>
          <w:p w14:paraId="48AD25FF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Finálne odsúhlasenie používateľského rozhrania</w:t>
            </w:r>
          </w:p>
          <w:p w14:paraId="35977530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Vykonanie akceptačného testovania (UAT)</w:t>
            </w:r>
          </w:p>
          <w:p w14:paraId="0E778C34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Finálne odsúhlasenie a  akceptáciu manažérskych a špecializovaných produktov alebo projektových výstupov</w:t>
            </w:r>
          </w:p>
          <w:p w14:paraId="1B4A7199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Style w:val="apple-converted-space"/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Finálny návrh na spustenie do produkčnej prevádzky,</w:t>
            </w:r>
            <w:r w:rsidRPr="000363B1">
              <w:rPr>
                <w:rStyle w:val="apple-converted-space"/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 </w:t>
            </w:r>
          </w:p>
          <w:p w14:paraId="11F4B1BB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Predkladanie požiadaviek na zmenu funkcionalít produktov</w:t>
            </w:r>
          </w:p>
          <w:p w14:paraId="735320C8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Ak</w:t>
            </w: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tívnu účasť v projektových tímoch a spoluprácu na </w:t>
            </w: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vypracovaní manažérskej a špecializovanej dokumentácie a produktov v minimálnom rozsahu určenom Vyhláškou 85/2020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., Prílohou č.1</w:t>
            </w:r>
          </w:p>
          <w:p w14:paraId="571D8E4B" w14:textId="77777777" w:rsidR="003B4FD4" w:rsidRPr="000363B1" w:rsidRDefault="003B4FD4" w:rsidP="00532434">
            <w:pPr>
              <w:pStyle w:val="Default"/>
              <w:numPr>
                <w:ilvl w:val="0"/>
                <w:numId w:val="8"/>
              </w:numPr>
              <w:ind w:left="45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Plnenie pokynov projektového manažéra a dohôd zo stretnutí projektového tímu</w:t>
            </w:r>
          </w:p>
          <w:p w14:paraId="23E8B3D5" w14:textId="77777777" w:rsidR="003B4FD4" w:rsidRPr="000363B1" w:rsidRDefault="003B4FD4" w:rsidP="0022464F">
            <w:pPr>
              <w:pStyle w:val="Default"/>
              <w:ind w:left="426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</w:tbl>
    <w:p w14:paraId="2578EB4F" w14:textId="35DEE0D5" w:rsidR="003B4FD4" w:rsidRPr="000363B1" w:rsidRDefault="0060196C" w:rsidP="0060196C">
      <w:pPr>
        <w:pStyle w:val="Popis"/>
        <w:rPr>
          <w:rFonts w:asciiTheme="majorHAnsi" w:hAnsiTheme="majorHAnsi" w:cstheme="majorHAnsi"/>
          <w:color w:val="0070C0"/>
          <w:sz w:val="22"/>
          <w:szCs w:val="22"/>
          <w:highlight w:val="yellow"/>
        </w:rPr>
      </w:pPr>
      <w:r w:rsidRPr="000363B1">
        <w:t xml:space="preserve">Tabuľka </w:t>
      </w:r>
      <w:fldSimple w:instr=" SEQ Tabuľka \* ARABIC ">
        <w:r w:rsidR="00860C67">
          <w:rPr>
            <w:noProof/>
          </w:rPr>
          <w:t>22</w:t>
        </w:r>
      </w:fldSimple>
      <w:r w:rsidRPr="000363B1">
        <w:t xml:space="preserve"> </w:t>
      </w:r>
      <w:r w:rsidRPr="000363B1">
        <w:rPr>
          <w:rFonts w:asciiTheme="majorHAnsi" w:hAnsiTheme="majorHAnsi" w:cstheme="majorHAnsi"/>
          <w:color w:val="0070C0"/>
          <w:szCs w:val="22"/>
          <w:highlight w:val="yellow"/>
        </w:rPr>
        <w:t>Popis pozície kľúčový používateľ</w:t>
      </w:r>
    </w:p>
    <w:tbl>
      <w:tblPr>
        <w:tblStyle w:val="Mriekatabuky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38"/>
        <w:gridCol w:w="7796"/>
      </w:tblGrid>
      <w:tr w:rsidR="003B4FD4" w:rsidRPr="000363B1" w14:paraId="0DF2F54B" w14:textId="77777777" w:rsidTr="0022464F">
        <w:trPr>
          <w:trHeight w:val="687"/>
        </w:trPr>
        <w:tc>
          <w:tcPr>
            <w:tcW w:w="1838" w:type="dxa"/>
            <w:shd w:val="clear" w:color="auto" w:fill="E7E6E6" w:themeFill="background2"/>
            <w:vAlign w:val="center"/>
          </w:tcPr>
          <w:p w14:paraId="2AE7FF48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Projektová rola:</w:t>
            </w:r>
          </w:p>
        </w:tc>
        <w:tc>
          <w:tcPr>
            <w:tcW w:w="7796" w:type="dxa"/>
          </w:tcPr>
          <w:p w14:paraId="73E75D4B" w14:textId="7669F906" w:rsidR="003B4FD4" w:rsidRPr="000363B1" w:rsidRDefault="003B4FD4" w:rsidP="0022464F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bCs/>
                <w:szCs w:val="22"/>
              </w:rPr>
              <w:t>MANAŽER KYBERNETICKEJ BEZPEČNOSTI (KIB) a IT BEZPEČNOSTI (ITB)</w:t>
            </w:r>
          </w:p>
        </w:tc>
      </w:tr>
      <w:tr w:rsidR="003B4FD4" w:rsidRPr="000363B1" w14:paraId="3CC97A99" w14:textId="77777777" w:rsidTr="0022464F">
        <w:tc>
          <w:tcPr>
            <w:tcW w:w="1838" w:type="dxa"/>
            <w:shd w:val="clear" w:color="auto" w:fill="E7E6E6" w:themeFill="background2"/>
            <w:vAlign w:val="center"/>
          </w:tcPr>
          <w:p w14:paraId="3CB8F911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t>Stručný popis:</w:t>
            </w:r>
          </w:p>
        </w:tc>
        <w:tc>
          <w:tcPr>
            <w:tcW w:w="7796" w:type="dxa"/>
          </w:tcPr>
          <w:p w14:paraId="1F37CB35" w14:textId="77777777" w:rsidR="003B4FD4" w:rsidRPr="000363B1" w:rsidRDefault="003B4FD4" w:rsidP="00532434">
            <w:pPr>
              <w:pStyle w:val="Zkladntext"/>
              <w:numPr>
                <w:ilvl w:val="0"/>
                <w:numId w:val="14"/>
              </w:numPr>
              <w:spacing w:after="0"/>
              <w:ind w:left="312"/>
              <w:rPr>
                <w:rFonts w:asciiTheme="majorHAnsi" w:hAnsiTheme="majorHAnsi" w:cstheme="majorHAnsi"/>
                <w:bCs/>
                <w:szCs w:val="22"/>
              </w:rPr>
            </w:pPr>
            <w:r w:rsidRPr="000363B1">
              <w:rPr>
                <w:rFonts w:asciiTheme="majorHAnsi" w:hAnsiTheme="majorHAnsi" w:cstheme="majorHAnsi"/>
                <w:bCs/>
                <w:szCs w:val="22"/>
              </w:rPr>
              <w:t xml:space="preserve">zodpovedá za dodržanie princípov a štandardov na </w:t>
            </w:r>
            <w:proofErr w:type="spellStart"/>
            <w:r w:rsidRPr="000363B1">
              <w:rPr>
                <w:rFonts w:asciiTheme="majorHAnsi" w:hAnsiTheme="majorHAnsi" w:cstheme="majorHAnsi"/>
                <w:bCs/>
                <w:szCs w:val="22"/>
              </w:rPr>
              <w:t>kybernertickú</w:t>
            </w:r>
            <w:proofErr w:type="spellEnd"/>
            <w:r w:rsidRPr="000363B1">
              <w:rPr>
                <w:rFonts w:asciiTheme="majorHAnsi" w:hAnsiTheme="majorHAnsi" w:cstheme="majorHAnsi"/>
                <w:bCs/>
                <w:szCs w:val="22"/>
              </w:rPr>
              <w:t xml:space="preserve"> a IT bezpečnosť, za kontrolu a audit správnosti riešenia v oblasti bezpečnosti.</w:t>
            </w:r>
          </w:p>
          <w:p w14:paraId="3A7B756A" w14:textId="77777777" w:rsidR="003B4FD4" w:rsidRPr="000363B1" w:rsidRDefault="003B4FD4" w:rsidP="00532434">
            <w:pPr>
              <w:pStyle w:val="Zkladntext"/>
              <w:numPr>
                <w:ilvl w:val="0"/>
                <w:numId w:val="14"/>
              </w:numPr>
              <w:spacing w:after="0"/>
              <w:ind w:left="312"/>
              <w:rPr>
                <w:rFonts w:asciiTheme="majorHAnsi" w:hAnsiTheme="majorHAnsi" w:cstheme="majorHAnsi"/>
                <w:bCs/>
                <w:szCs w:val="22"/>
              </w:rPr>
            </w:pPr>
            <w:r w:rsidRPr="000363B1">
              <w:rPr>
                <w:rFonts w:asciiTheme="majorHAnsi" w:eastAsia="Arial Narrow" w:hAnsiTheme="majorHAnsi" w:cstheme="majorHAnsi"/>
                <w:szCs w:val="22"/>
              </w:rPr>
              <w:t xml:space="preserve">koordinuje a riadi činnosť v oblasti bezpečnosti prevádzky IT, spolupracuje na projektoch, na rozvoji nástrojov a postupov k optimalizácii bezpečnostných systémov a opatrení. Stanovuje základné požiadavky, podmienky a štandardy pre oblasť bezpečnosti programov, systémov, databázy či sieti. Spracováva a kontroluje príslušné interné predpisy a dohliada nad plnením týchto štandardov a predpisov. Kontroluje a riadi činnosť nad bezpečnostnými testami, bezpečnostnými incidentmi </w:t>
            </w:r>
            <w:r w:rsidRPr="000363B1">
              <w:rPr>
                <w:rFonts w:asciiTheme="majorHAnsi" w:eastAsia="Arial Narrow" w:hAnsiTheme="majorHAnsi" w:cstheme="majorHAnsi"/>
                <w:szCs w:val="22"/>
              </w:rPr>
              <w:lastRenderedPageBreak/>
              <w:t>v prevádzke IT. Poskytuje inštrukcie a poradenstvo používateľom počítačov a informačných systémov pre oblasť bezpečnosti</w:t>
            </w:r>
          </w:p>
          <w:p w14:paraId="2D543016" w14:textId="77777777" w:rsidR="003B4FD4" w:rsidRPr="000363B1" w:rsidRDefault="003B4FD4" w:rsidP="0022464F">
            <w:pPr>
              <w:pStyle w:val="Zkladntext"/>
              <w:spacing w:after="0"/>
              <w:rPr>
                <w:rFonts w:asciiTheme="majorHAnsi" w:hAnsiTheme="majorHAnsi" w:cstheme="majorHAnsi"/>
                <w:bCs/>
                <w:szCs w:val="22"/>
              </w:rPr>
            </w:pPr>
          </w:p>
          <w:p w14:paraId="11C587E6" w14:textId="77777777" w:rsidR="003B4FD4" w:rsidRPr="000363B1" w:rsidRDefault="003B4FD4" w:rsidP="0022464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bCs/>
                <w:szCs w:val="22"/>
              </w:rPr>
              <w:t>PODMIENKY SPRÁVNEHO a EFEKTÍVNEHO VÝKONU ČINNOSTI role Manažér KIB a ITB:</w:t>
            </w:r>
          </w:p>
          <w:p w14:paraId="61FB361B" w14:textId="77777777" w:rsidR="003B4FD4" w:rsidRPr="000363B1" w:rsidRDefault="003B4FD4" w:rsidP="00532434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neobmedzený aktívny prístup ku všetkým projektovým dokumentom, nástrojom a výstupom projektu, v ktorých sa opisuje predmet projektu z hľadiska jeho architektúry, funkcií, procesov, manažmentu informačnej bezpečnosti a spôsobov spracúvania dát, ako aj dát samotných.</w:t>
            </w:r>
          </w:p>
          <w:p w14:paraId="7D578272" w14:textId="77777777" w:rsidR="003B4FD4" w:rsidRPr="000363B1" w:rsidRDefault="003B4FD4" w:rsidP="00532434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rola manažér Kybernetickej a IT bezpečnosti si vyžaduje mať sprístupnené všetky informácie o bezpečnostných opatreniach zavádzaných projektom v zmysle:</w:t>
            </w:r>
          </w:p>
          <w:p w14:paraId="21344B0C" w14:textId="77777777" w:rsidR="003B4FD4" w:rsidRPr="000363B1" w:rsidRDefault="003B4FD4" w:rsidP="00532434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738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§ 20 zákona č.69/2018 Z. z. o kybernetickej bezpečnosti a o zmene a doplnení niektorých zákonov</w:t>
            </w:r>
          </w:p>
          <w:p w14:paraId="6E2FD9F5" w14:textId="77777777" w:rsidR="003B4FD4" w:rsidRPr="000363B1" w:rsidRDefault="003B4FD4" w:rsidP="00532434">
            <w:pPr>
              <w:pStyle w:val="Odsekzoznamu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738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ustanovení zákona č. 95/2019 Z. z. o informačných technológiách vo verejnej správe a o zmene a doplnení niektorých zákonov</w:t>
            </w:r>
          </w:p>
        </w:tc>
      </w:tr>
      <w:tr w:rsidR="003B4FD4" w:rsidRPr="000363B1" w14:paraId="4963AC3F" w14:textId="77777777" w:rsidTr="0022464F">
        <w:tc>
          <w:tcPr>
            <w:tcW w:w="1838" w:type="dxa"/>
            <w:shd w:val="clear" w:color="auto" w:fill="E7E6E6" w:themeFill="background2"/>
            <w:vAlign w:val="center"/>
          </w:tcPr>
          <w:p w14:paraId="18711D52" w14:textId="77777777" w:rsidR="003B4FD4" w:rsidRPr="000363B1" w:rsidRDefault="003B4FD4" w:rsidP="0022464F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0363B1">
              <w:rPr>
                <w:rFonts w:asciiTheme="majorHAnsi" w:hAnsiTheme="majorHAnsi" w:cstheme="majorHAnsi"/>
                <w:b/>
                <w:szCs w:val="22"/>
              </w:rPr>
              <w:lastRenderedPageBreak/>
              <w:t>Detailný popis rozsahu zodpovednosti, povinností a kompetencií</w:t>
            </w:r>
          </w:p>
        </w:tc>
        <w:tc>
          <w:tcPr>
            <w:tcW w:w="7796" w:type="dxa"/>
          </w:tcPr>
          <w:p w14:paraId="467E8F2E" w14:textId="77777777" w:rsidR="003B4FD4" w:rsidRPr="000363B1" w:rsidRDefault="003B4FD4" w:rsidP="0022464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Zodpovedný za:</w:t>
            </w:r>
          </w:p>
          <w:p w14:paraId="0047C0FD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štandardov, princípov a stratégií v oblasti ITB a KIB,</w:t>
            </w:r>
          </w:p>
          <w:p w14:paraId="5BC36541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ak je projekt primárne zameraný na problematiku ITB a KIB – je priamo zodpovedný za špecifikáciu a analýzu funkčných požiadaviek na ITB a KIB,</w:t>
            </w:r>
          </w:p>
          <w:p w14:paraId="7210430E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ITB a KIB, kontroluje ich implementáciu v realizovanom projekte,</w:t>
            </w:r>
          </w:p>
          <w:p w14:paraId="74E97382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špecifikovanie požiadaviek na bezpečnosť vývojového, testovacieho a produkčného prostredia, </w:t>
            </w:r>
          </w:p>
          <w:p w14:paraId="3B0132FF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funkčných a nefunkčných požiadaviek pre oblasť ITB a KIB,</w:t>
            </w:r>
          </w:p>
          <w:p w14:paraId="380E225A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bezpečnosť v rámci bezpečnostnej vrstvy,</w:t>
            </w:r>
          </w:p>
          <w:p w14:paraId="114895A3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školenia pre oblasť ITB a KIB,</w:t>
            </w:r>
          </w:p>
          <w:p w14:paraId="28A157DF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bezpečnostnú architektúru riešenia a technickú infraštruktúru pre oblasť ITB a KIB,</w:t>
            </w:r>
          </w:p>
          <w:p w14:paraId="50B4CEB1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dostupnosť, zálohovanie, archiváciu a obnovu IS vzťahujúce sa na ITB a KIB,</w:t>
            </w:r>
          </w:p>
          <w:p w14:paraId="436A3D7C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posúdenie požiadaviek agendy ITB a KIB na integrácie a procesov konverzie a migrácie, identifikácia nesúladu a návrh riešenia</w:t>
            </w:r>
          </w:p>
          <w:p w14:paraId="5DC58813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ITB a KIB, bezpečnostný projekt a riadenie prístupu,</w:t>
            </w:r>
          </w:p>
          <w:p w14:paraId="7E022C6C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testovanie z hľadiska ITB a KIB, realizáciu kontroly zapracovania a 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retestu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>,</w:t>
            </w:r>
          </w:p>
          <w:p w14:paraId="346F1E2D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obsah dokumentácie v zmysle legislatívnych požiadaviek pre oblasť ITB a KIB, ako aj v zmysle "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best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 xml:space="preserve">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practies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>",</w:t>
            </w:r>
          </w:p>
          <w:p w14:paraId="25E57040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na dodanie potrebnej dokumentácie súvisiacej s ITB a KIB kontroluje ich implementáciu v realizovanom projekte,</w:t>
            </w:r>
          </w:p>
          <w:p w14:paraId="6E102129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špecifikovanie požiadaviek a konzultácie pri návrhu riešenia za agendu ITB a KIB v rámci procesu „Mapovanie a analýza technických požiadaviek - detailný návrh riešenia (DNR)“,</w:t>
            </w:r>
          </w:p>
          <w:p w14:paraId="7BD520E5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špecifikáciu požiadaviek na bezpečnosť IT a KIB v rámci procesu "akceptácie, odovzdania a správy zdroj. kódov“</w:t>
            </w:r>
          </w:p>
          <w:p w14:paraId="3A5BECE6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špecifikáciu akceptačných kritérií za oblasť ITB a KIB,</w:t>
            </w:r>
          </w:p>
          <w:p w14:paraId="739C0932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špecifikáciu pravidiel pre publicitu a informovanosť s ohľadom na ITB a KIB,</w:t>
            </w:r>
          </w:p>
          <w:p w14:paraId="4419B49B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poskytovanie konzultácií pri tvorbe šablón a vzorov dokumentácie pre oblasť ITB a KIB,</w:t>
            </w:r>
          </w:p>
          <w:p w14:paraId="2932784D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lastRenderedPageBreak/>
              <w:t>získavanie informácií nutných pre plnenie úloh v oblasti ITB a KIB,</w:t>
            </w:r>
          </w:p>
          <w:p w14:paraId="103DDB39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špecifikáciu podmienok na testovanie, reviduje výsledky a výstupy z testovania za oblasť ITB a KIB,</w:t>
            </w:r>
          </w:p>
          <w:p w14:paraId="300FC47E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konzultácie a vykonávanie kontrolnej činnosť zameranej na obsah a komplexnosť dok. z hľadiska ITB a KIB,</w:t>
            </w:r>
          </w:p>
          <w:p w14:paraId="67F1E4BF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špecifikáciu požiadaviek na bezpečnostný projekt pre oblasť ITB a KIB, </w:t>
            </w:r>
          </w:p>
          <w:p w14:paraId="45E15E76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kontroly zameranej na naplnenie požiadaviek definovaných v 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bezp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>. projekte za oblasť ITB a KIB</w:t>
            </w:r>
          </w:p>
          <w:p w14:paraId="71F19DFF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kontroly zameranú na správnosť nastavení a konfigurácii bezpečnosti jednotlivých prostredí,</w:t>
            </w:r>
          </w:p>
          <w:p w14:paraId="5D472444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kontroly zameranú realizáciu procesu posudzovania a komplexnosti bezpečnostných rizík, bezpečnosť a kompletný popis rozhraní, správnu identifikácia závislostí,</w:t>
            </w:r>
          </w:p>
          <w:p w14:paraId="0D471C73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kontroly naplnenia definovaných požiadaviek pre oblasť ITB a KIB,</w:t>
            </w:r>
          </w:p>
          <w:p w14:paraId="7C1B0FC9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kontroly zameranú na implementovaný proces v priamom súvise s ITB a KIB,</w:t>
            </w:r>
          </w:p>
          <w:p w14:paraId="35399213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realizáciu kontroly súladu s planou legislatívou v oblasti ITB a KIB (obsahuje aj kontrolu leg. požiadaviek)</w:t>
            </w:r>
          </w:p>
          <w:p w14:paraId="7CA5A6B6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realizáciu kontroly zameranú zabezpečenie procesu, </w:t>
            </w:r>
            <w:proofErr w:type="spellStart"/>
            <w:r w:rsidRPr="000363B1">
              <w:rPr>
                <w:rFonts w:asciiTheme="majorHAnsi" w:hAnsiTheme="majorHAnsi" w:cstheme="majorHAnsi"/>
                <w:szCs w:val="22"/>
              </w:rPr>
              <w:t>interfejsov</w:t>
            </w:r>
            <w:proofErr w:type="spellEnd"/>
            <w:r w:rsidRPr="000363B1">
              <w:rPr>
                <w:rFonts w:asciiTheme="majorHAnsi" w:hAnsiTheme="majorHAnsi" w:cstheme="majorHAnsi"/>
                <w:szCs w:val="22"/>
              </w:rPr>
              <w:t>, integrácii, kompletného popisu rozhraní a spoločných komponentov a posúdenia z pohľadu bezpečnosti,</w:t>
            </w:r>
          </w:p>
          <w:p w14:paraId="79F97CB7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 xml:space="preserve">poskytovanie konzultácií a súčinnosti pre problematiku ITB a KIB, </w:t>
            </w:r>
          </w:p>
          <w:p w14:paraId="73326832" w14:textId="77777777" w:rsidR="003B4FD4" w:rsidRPr="000363B1" w:rsidRDefault="003B4FD4" w:rsidP="00532434">
            <w:pPr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312" w:hanging="284"/>
              <w:rPr>
                <w:rFonts w:asciiTheme="majorHAnsi" w:hAnsiTheme="majorHAnsi" w:cstheme="majorHAnsi"/>
                <w:szCs w:val="22"/>
              </w:rPr>
            </w:pPr>
            <w:r w:rsidRPr="000363B1">
              <w:rPr>
                <w:rFonts w:asciiTheme="majorHAnsi" w:hAnsiTheme="majorHAnsi" w:cstheme="majorHAnsi"/>
                <w:szCs w:val="22"/>
              </w:rPr>
              <w:t>získavanie a spracovanie informácií nutných pre plnenie úloh v oblasti ITB a KIB,</w:t>
            </w:r>
          </w:p>
          <w:p w14:paraId="6FD43FC5" w14:textId="77777777" w:rsidR="003B4FD4" w:rsidRPr="000363B1" w:rsidRDefault="003B4FD4" w:rsidP="00532434">
            <w:pPr>
              <w:pStyle w:val="Default"/>
              <w:numPr>
                <w:ilvl w:val="0"/>
                <w:numId w:val="11"/>
              </w:numPr>
              <w:tabs>
                <w:tab w:val="left" w:pos="0"/>
              </w:tabs>
              <w:ind w:left="312" w:hanging="28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ak</w:t>
            </w:r>
            <w:r w:rsidRPr="000363B1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tívnu účasť v projektových tímoch a spoluprácu na </w:t>
            </w: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vypracovaní manažérskej a špecializovanej dokumentácie a produktov v minimálnom rozsahu určenom Vyhláškou 85/2020 </w:t>
            </w:r>
            <w:proofErr w:type="spellStart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Z.z</w:t>
            </w:r>
            <w:proofErr w:type="spellEnd"/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., Prílohou č.1</w:t>
            </w:r>
          </w:p>
          <w:p w14:paraId="3C9F6147" w14:textId="77777777" w:rsidR="003B4FD4" w:rsidRPr="000363B1" w:rsidRDefault="003B4FD4" w:rsidP="00532434">
            <w:pPr>
              <w:pStyle w:val="Default"/>
              <w:numPr>
                <w:ilvl w:val="0"/>
                <w:numId w:val="11"/>
              </w:numPr>
              <w:tabs>
                <w:tab w:val="left" w:pos="0"/>
              </w:tabs>
              <w:ind w:left="312" w:hanging="28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0363B1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plnenie pokynov projektového manažéra a dohôd zo stretnutí projektového tímu</w:t>
            </w:r>
          </w:p>
        </w:tc>
      </w:tr>
    </w:tbl>
    <w:p w14:paraId="7DCB3F88" w14:textId="02744C4C" w:rsidR="0060196C" w:rsidRPr="000363B1" w:rsidRDefault="0060196C" w:rsidP="0060196C">
      <w:pPr>
        <w:pStyle w:val="Popis"/>
      </w:pPr>
      <w:bookmarkStart w:id="290" w:name="_Toc47815710"/>
      <w:bookmarkStart w:id="291" w:name="_Toc922415075"/>
      <w:bookmarkStart w:id="292" w:name="_Toc1275292488"/>
      <w:bookmarkStart w:id="293" w:name="_Toc1317943368"/>
      <w:bookmarkStart w:id="294" w:name="_Toc1059352832"/>
      <w:bookmarkStart w:id="295" w:name="_Toc1591178749"/>
      <w:bookmarkStart w:id="296" w:name="_Toc445439934"/>
      <w:bookmarkStart w:id="297" w:name="_Toc1718852369"/>
      <w:bookmarkStart w:id="298" w:name="_Toc222896765"/>
      <w:bookmarkStart w:id="299" w:name="_Toc663571237"/>
      <w:bookmarkStart w:id="300" w:name="_Toc1704088007"/>
      <w:bookmarkStart w:id="301" w:name="_Toc1721209686"/>
      <w:bookmarkStart w:id="302" w:name="_Toc152607327"/>
      <w:bookmarkStart w:id="303" w:name="_Toc510413662"/>
      <w:r w:rsidRPr="000363B1">
        <w:lastRenderedPageBreak/>
        <w:t xml:space="preserve">Tabuľka </w:t>
      </w:r>
      <w:fldSimple w:instr=" SEQ Tabuľka \* ARABIC ">
        <w:r w:rsidR="00860C67">
          <w:rPr>
            <w:noProof/>
          </w:rPr>
          <w:t>23</w:t>
        </w:r>
      </w:fldSimple>
      <w:r w:rsidRPr="000363B1">
        <w:t xml:space="preserve"> Popis pozície manažér </w:t>
      </w:r>
      <w:proofErr w:type="spellStart"/>
      <w:r w:rsidRPr="000363B1">
        <w:t>kyber</w:t>
      </w:r>
      <w:proofErr w:type="spellEnd"/>
      <w:r w:rsidRPr="000363B1">
        <w:t xml:space="preserve"> bezpečnosti</w:t>
      </w:r>
    </w:p>
    <w:p w14:paraId="49FA4510" w14:textId="5A83651F" w:rsidR="003B4FD4" w:rsidRPr="000363B1" w:rsidRDefault="003B4FD4" w:rsidP="0067557A">
      <w:pPr>
        <w:pStyle w:val="Nadpis1"/>
      </w:pPr>
      <w:r w:rsidRPr="000363B1">
        <w:t>ODKAZY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bookmarkEnd w:id="303"/>
    <w:p w14:paraId="0775541D" w14:textId="77777777" w:rsidR="003B4FD4" w:rsidRPr="000363B1" w:rsidRDefault="003B4FD4" w:rsidP="009F5B1F">
      <w:pPr>
        <w:rPr>
          <w:i/>
        </w:rPr>
      </w:pPr>
      <w:r w:rsidRPr="000363B1">
        <w:t>N/A</w:t>
      </w:r>
    </w:p>
    <w:p w14:paraId="3B2886F2" w14:textId="77777777" w:rsidR="003B4FD4" w:rsidRPr="000363B1" w:rsidRDefault="003B4FD4" w:rsidP="0067557A">
      <w:pPr>
        <w:pStyle w:val="Nadpis1"/>
      </w:pPr>
      <w:bookmarkStart w:id="304" w:name="_Toc47815711"/>
      <w:bookmarkStart w:id="305" w:name="_Toc1845624711"/>
      <w:bookmarkStart w:id="306" w:name="_Toc1335486469"/>
      <w:bookmarkStart w:id="307" w:name="_Toc1660740083"/>
      <w:bookmarkStart w:id="308" w:name="_Toc1673192336"/>
      <w:bookmarkStart w:id="309" w:name="_Toc2053721865"/>
      <w:bookmarkStart w:id="310" w:name="_Toc2041295352"/>
      <w:bookmarkStart w:id="311" w:name="_Toc432728511"/>
      <w:bookmarkStart w:id="312" w:name="_Toc439451047"/>
      <w:bookmarkStart w:id="313" w:name="_Toc2079765538"/>
      <w:bookmarkStart w:id="314" w:name="_Toc23745434"/>
      <w:bookmarkStart w:id="315" w:name="_Toc352209542"/>
      <w:bookmarkStart w:id="316" w:name="_Toc152607328"/>
      <w:r w:rsidRPr="000363B1">
        <w:t>PRÍLOHY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1CF4C976" w14:textId="77777777" w:rsidR="003B4FD4" w:rsidRPr="000363B1" w:rsidRDefault="003B4FD4" w:rsidP="009F5B1F">
      <w:r w:rsidRPr="000363B1">
        <w:t>Príloha 1: Zoznam rizík a závislostí</w:t>
      </w:r>
    </w:p>
    <w:p w14:paraId="75E17B1F" w14:textId="77777777" w:rsidR="003B4FD4" w:rsidRPr="000363B1" w:rsidRDefault="003B4FD4" w:rsidP="009F5B1F">
      <w:r w:rsidRPr="000363B1">
        <w:t>Príloha 2: Prístup k projektu – detailný</w:t>
      </w:r>
    </w:p>
    <w:p w14:paraId="13F50B68" w14:textId="0C4823A4" w:rsidR="00A24BD5" w:rsidRPr="000363B1" w:rsidRDefault="003B4FD4" w:rsidP="009F5B1F">
      <w:r w:rsidRPr="000363B1">
        <w:t>Príloha 3: Katalóg požiadaviek</w:t>
      </w:r>
    </w:p>
    <w:sectPr w:rsidR="00A24BD5" w:rsidRPr="000363B1" w:rsidSect="00011708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134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F476" w14:textId="77777777" w:rsidR="00B129E7" w:rsidRDefault="00B129E7" w:rsidP="00862988">
      <w:r>
        <w:separator/>
      </w:r>
    </w:p>
  </w:endnote>
  <w:endnote w:type="continuationSeparator" w:id="0">
    <w:p w14:paraId="382C074B" w14:textId="77777777" w:rsidR="00B129E7" w:rsidRDefault="00B129E7" w:rsidP="00862988">
      <w:r>
        <w:continuationSeparator/>
      </w:r>
    </w:p>
  </w:endnote>
  <w:endnote w:type="continuationNotice" w:id="1">
    <w:p w14:paraId="57EEDA95" w14:textId="77777777" w:rsidR="00B129E7" w:rsidRDefault="00B129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charset w:val="00"/>
    <w:family w:val="swiss"/>
    <w:pitch w:val="variable"/>
  </w:font>
  <w:font w:name="ArialMT">
    <w:altName w:val="Arial"/>
    <w:charset w:val="00"/>
    <w:family w:val="roman"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94A7" w14:textId="0746F860" w:rsidR="0039749B" w:rsidRPr="00352DB5" w:rsidRDefault="0039749B" w:rsidP="00862988">
    <w:pPr>
      <w:pStyle w:val="Pta"/>
      <w:pBdr>
        <w:top w:val="single" w:sz="4" w:space="1" w:color="D9D9D9"/>
      </w:pBdr>
      <w:jc w:val="right"/>
      <w:rPr>
        <w:rFonts w:ascii="Tahoma" w:hAnsi="Tahoma" w:cs="Tahoma"/>
        <w:szCs w:val="16"/>
      </w:rPr>
    </w:pPr>
    <w:r w:rsidRPr="00352DB5">
      <w:rPr>
        <w:rFonts w:ascii="Tahoma" w:hAnsi="Tahoma" w:cs="Tahoma"/>
        <w:szCs w:val="16"/>
      </w:rPr>
      <w:t xml:space="preserve">Strana </w:t>
    </w:r>
    <w:r w:rsidRPr="00352DB5">
      <w:rPr>
        <w:rFonts w:ascii="Tahoma" w:hAnsi="Tahoma" w:cs="Tahoma"/>
        <w:szCs w:val="16"/>
      </w:rPr>
      <w:fldChar w:fldCharType="begin"/>
    </w:r>
    <w:r w:rsidRPr="00352DB5">
      <w:rPr>
        <w:rFonts w:ascii="Tahoma" w:hAnsi="Tahoma" w:cs="Tahoma"/>
        <w:szCs w:val="16"/>
      </w:rPr>
      <w:instrText>PAGE   \* MERGEFORMAT</w:instrText>
    </w:r>
    <w:r w:rsidRPr="00352DB5">
      <w:rPr>
        <w:rFonts w:ascii="Tahoma" w:hAnsi="Tahoma" w:cs="Tahoma"/>
        <w:szCs w:val="16"/>
      </w:rPr>
      <w:fldChar w:fldCharType="separate"/>
    </w:r>
    <w:r w:rsidR="007A14EA">
      <w:rPr>
        <w:rFonts w:ascii="Tahoma" w:hAnsi="Tahoma" w:cs="Tahoma"/>
        <w:noProof/>
        <w:szCs w:val="16"/>
      </w:rPr>
      <w:t>9</w:t>
    </w:r>
    <w:r w:rsidRPr="00352DB5">
      <w:rPr>
        <w:rFonts w:ascii="Tahoma" w:hAnsi="Tahoma" w:cs="Tahoma"/>
        <w:szCs w:val="16"/>
      </w:rPr>
      <w:fldChar w:fldCharType="end"/>
    </w:r>
    <w:r w:rsidRPr="00352DB5">
      <w:rPr>
        <w:rFonts w:ascii="Tahoma" w:hAnsi="Tahoma" w:cs="Tahoma"/>
        <w:szCs w:val="16"/>
      </w:rPr>
      <w:t>/</w:t>
    </w:r>
    <w:r w:rsidRPr="00352DB5">
      <w:rPr>
        <w:rFonts w:ascii="Tahoma" w:hAnsi="Tahoma" w:cs="Tahoma"/>
        <w:szCs w:val="16"/>
      </w:rPr>
      <w:fldChar w:fldCharType="begin"/>
    </w:r>
    <w:r w:rsidRPr="00352DB5">
      <w:rPr>
        <w:rFonts w:ascii="Tahoma" w:hAnsi="Tahoma" w:cs="Tahoma"/>
        <w:szCs w:val="16"/>
      </w:rPr>
      <w:instrText xml:space="preserve"> NUMPAGES   \* MERGEFORMAT </w:instrText>
    </w:r>
    <w:r w:rsidRPr="00352DB5">
      <w:rPr>
        <w:rFonts w:ascii="Tahoma" w:hAnsi="Tahoma" w:cs="Tahoma"/>
        <w:szCs w:val="16"/>
      </w:rPr>
      <w:fldChar w:fldCharType="separate"/>
    </w:r>
    <w:r w:rsidR="007A14EA">
      <w:rPr>
        <w:rFonts w:ascii="Tahoma" w:hAnsi="Tahoma" w:cs="Tahoma"/>
        <w:noProof/>
        <w:szCs w:val="16"/>
      </w:rPr>
      <w:t>14</w:t>
    </w:r>
    <w:r w:rsidRPr="00352DB5">
      <w:rPr>
        <w:rFonts w:ascii="Tahoma" w:hAnsi="Tahoma" w:cs="Tahoma"/>
        <w:szCs w:val="16"/>
      </w:rPr>
      <w:fldChar w:fldCharType="end"/>
    </w:r>
  </w:p>
  <w:p w14:paraId="5324972B" w14:textId="77777777" w:rsidR="0039749B" w:rsidRDefault="0039749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39749B" w14:paraId="3014C607" w14:textId="77777777" w:rsidTr="29DF5A5F">
      <w:trPr>
        <w:trHeight w:val="300"/>
      </w:trPr>
      <w:tc>
        <w:tcPr>
          <w:tcW w:w="3210" w:type="dxa"/>
        </w:tcPr>
        <w:p w14:paraId="5C1C654C" w14:textId="2DC66484" w:rsidR="0039749B" w:rsidRDefault="0039749B" w:rsidP="29DF5A5F">
          <w:pPr>
            <w:pStyle w:val="Hlavika"/>
            <w:ind w:left="-115"/>
          </w:pPr>
        </w:p>
      </w:tc>
      <w:tc>
        <w:tcPr>
          <w:tcW w:w="3210" w:type="dxa"/>
        </w:tcPr>
        <w:p w14:paraId="5FF2A8A9" w14:textId="29F966A2" w:rsidR="0039749B" w:rsidRDefault="0039749B" w:rsidP="29DF5A5F">
          <w:pPr>
            <w:pStyle w:val="Hlavika"/>
            <w:jc w:val="center"/>
          </w:pPr>
        </w:p>
      </w:tc>
      <w:tc>
        <w:tcPr>
          <w:tcW w:w="3210" w:type="dxa"/>
        </w:tcPr>
        <w:p w14:paraId="57A1DB1B" w14:textId="56C213E6" w:rsidR="0039749B" w:rsidRDefault="0039749B" w:rsidP="29DF5A5F">
          <w:pPr>
            <w:pStyle w:val="Hlavika"/>
            <w:ind w:right="-115"/>
            <w:jc w:val="right"/>
          </w:pPr>
        </w:p>
      </w:tc>
    </w:tr>
  </w:tbl>
  <w:p w14:paraId="2EB1483E" w14:textId="5E36482C" w:rsidR="0039749B" w:rsidRDefault="0039749B" w:rsidP="29DF5A5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4137E" w14:textId="77777777" w:rsidR="00B129E7" w:rsidRDefault="00B129E7" w:rsidP="00862988">
      <w:r>
        <w:separator/>
      </w:r>
    </w:p>
  </w:footnote>
  <w:footnote w:type="continuationSeparator" w:id="0">
    <w:p w14:paraId="4917D472" w14:textId="77777777" w:rsidR="00B129E7" w:rsidRDefault="00B129E7" w:rsidP="00862988">
      <w:r>
        <w:continuationSeparator/>
      </w:r>
    </w:p>
  </w:footnote>
  <w:footnote w:type="continuationNotice" w:id="1">
    <w:p w14:paraId="0CCF601E" w14:textId="77777777" w:rsidR="00B129E7" w:rsidRDefault="00B129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39749B" w14:paraId="368E6BB6" w14:textId="77777777" w:rsidTr="29DF5A5F">
      <w:trPr>
        <w:trHeight w:val="300"/>
      </w:trPr>
      <w:tc>
        <w:tcPr>
          <w:tcW w:w="3210" w:type="dxa"/>
        </w:tcPr>
        <w:p w14:paraId="454CEF2F" w14:textId="18E8F9D7" w:rsidR="0039749B" w:rsidRDefault="0039749B" w:rsidP="29DF5A5F">
          <w:pPr>
            <w:pStyle w:val="Hlavika"/>
            <w:ind w:left="-115"/>
          </w:pPr>
        </w:p>
      </w:tc>
      <w:tc>
        <w:tcPr>
          <w:tcW w:w="3210" w:type="dxa"/>
        </w:tcPr>
        <w:p w14:paraId="36DCAD0A" w14:textId="1763B9A2" w:rsidR="0039749B" w:rsidRDefault="0039749B" w:rsidP="29DF5A5F">
          <w:pPr>
            <w:pStyle w:val="Hlavika"/>
            <w:jc w:val="center"/>
          </w:pPr>
        </w:p>
      </w:tc>
      <w:tc>
        <w:tcPr>
          <w:tcW w:w="3210" w:type="dxa"/>
        </w:tcPr>
        <w:p w14:paraId="08330342" w14:textId="57FEF8C0" w:rsidR="0039749B" w:rsidRDefault="0039749B" w:rsidP="29DF5A5F">
          <w:pPr>
            <w:pStyle w:val="Hlavika"/>
            <w:ind w:right="-115"/>
            <w:jc w:val="right"/>
          </w:pPr>
        </w:p>
      </w:tc>
    </w:tr>
  </w:tbl>
  <w:p w14:paraId="4F38F8AB" w14:textId="79B2AAF7" w:rsidR="0039749B" w:rsidRDefault="0039749B" w:rsidP="29DF5A5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9797E" w14:textId="22780499" w:rsidR="0039749B" w:rsidRDefault="0039749B">
    <w:pPr>
      <w:pStyle w:val="Hlavika"/>
    </w:pPr>
    <w:r>
      <w:rPr>
        <w:noProof/>
        <w:lang w:eastAsia="sk-SK"/>
      </w:rPr>
      <w:drawing>
        <wp:inline distT="0" distB="0" distL="0" distR="0" wp14:anchorId="7155368C" wp14:editId="6D1A984F">
          <wp:extent cx="2146935" cy="466725"/>
          <wp:effectExtent l="0" t="0" r="0" b="0"/>
          <wp:docPr id="1595126823" name="Obrázok 15951268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935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461F"/>
    <w:multiLevelType w:val="multilevel"/>
    <w:tmpl w:val="413ADF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D517E"/>
    <w:multiLevelType w:val="multilevel"/>
    <w:tmpl w:val="3B64BFEC"/>
    <w:lvl w:ilvl="0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0306ED"/>
    <w:multiLevelType w:val="multilevel"/>
    <w:tmpl w:val="CD70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F5E83"/>
    <w:multiLevelType w:val="multilevel"/>
    <w:tmpl w:val="32A415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1BD219D"/>
    <w:multiLevelType w:val="multilevel"/>
    <w:tmpl w:val="58BA5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121CA6"/>
    <w:multiLevelType w:val="multilevel"/>
    <w:tmpl w:val="9DF43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A87B78"/>
    <w:multiLevelType w:val="hybridMultilevel"/>
    <w:tmpl w:val="DC2C0100"/>
    <w:lvl w:ilvl="0" w:tplc="02BA00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80C7"/>
    <w:multiLevelType w:val="multilevel"/>
    <w:tmpl w:val="536A9DF4"/>
    <w:lvl w:ilvl="0">
      <w:start w:val="1"/>
      <w:numFmt w:val="decimal"/>
      <w:pStyle w:val="Nadpiscislovany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8" w15:restartNumberingAfterBreak="0">
    <w:nsid w:val="1A77760E"/>
    <w:multiLevelType w:val="multilevel"/>
    <w:tmpl w:val="90EE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C15F60"/>
    <w:multiLevelType w:val="hybridMultilevel"/>
    <w:tmpl w:val="0D8AE0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E260B"/>
    <w:multiLevelType w:val="hybridMultilevel"/>
    <w:tmpl w:val="54F25596"/>
    <w:lvl w:ilvl="0" w:tplc="49967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75958"/>
    <w:multiLevelType w:val="hybridMultilevel"/>
    <w:tmpl w:val="7764D416"/>
    <w:lvl w:ilvl="0" w:tplc="6C72DAB8">
      <w:start w:val="1"/>
      <w:numFmt w:val="bullet"/>
      <w:lvlText w:val="-"/>
      <w:lvlJc w:val="left"/>
      <w:pPr>
        <w:ind w:left="408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2" w15:restartNumberingAfterBreak="0">
    <w:nsid w:val="251D740A"/>
    <w:multiLevelType w:val="multilevel"/>
    <w:tmpl w:val="FADC7C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27231CAB"/>
    <w:multiLevelType w:val="multilevel"/>
    <w:tmpl w:val="0B96B8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27E52B10"/>
    <w:multiLevelType w:val="hybridMultilevel"/>
    <w:tmpl w:val="6188FCF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B7AC6"/>
    <w:multiLevelType w:val="hybridMultilevel"/>
    <w:tmpl w:val="BCE069D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3145C"/>
    <w:multiLevelType w:val="hybridMultilevel"/>
    <w:tmpl w:val="9A90F078"/>
    <w:lvl w:ilvl="0" w:tplc="0809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343F1F39"/>
    <w:multiLevelType w:val="hybridMultilevel"/>
    <w:tmpl w:val="D56C4E7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FF1D8C"/>
    <w:multiLevelType w:val="hybridMultilevel"/>
    <w:tmpl w:val="6E042C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937F3"/>
    <w:multiLevelType w:val="multilevel"/>
    <w:tmpl w:val="4C62C8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450A78"/>
    <w:multiLevelType w:val="multilevel"/>
    <w:tmpl w:val="8A7E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43141A"/>
    <w:multiLevelType w:val="hybridMultilevel"/>
    <w:tmpl w:val="9B26ABB4"/>
    <w:lvl w:ilvl="0" w:tplc="FF78301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0406C"/>
    <w:multiLevelType w:val="multilevel"/>
    <w:tmpl w:val="622C9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38684B"/>
    <w:multiLevelType w:val="multilevel"/>
    <w:tmpl w:val="D7021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FD140D1"/>
    <w:multiLevelType w:val="multilevel"/>
    <w:tmpl w:val="C32ACF86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1DC2806"/>
    <w:multiLevelType w:val="hybridMultilevel"/>
    <w:tmpl w:val="475A944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264ED"/>
    <w:multiLevelType w:val="multilevel"/>
    <w:tmpl w:val="28B4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2F306BA"/>
    <w:multiLevelType w:val="hybridMultilevel"/>
    <w:tmpl w:val="0C5C9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6133B"/>
    <w:multiLevelType w:val="multilevel"/>
    <w:tmpl w:val="D958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9485974"/>
    <w:multiLevelType w:val="hybridMultilevel"/>
    <w:tmpl w:val="04CC68E4"/>
    <w:lvl w:ilvl="0" w:tplc="49967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20E2B"/>
    <w:multiLevelType w:val="hybridMultilevel"/>
    <w:tmpl w:val="6BB2ED10"/>
    <w:lvl w:ilvl="0" w:tplc="FF78301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E7D29"/>
    <w:multiLevelType w:val="hybridMultilevel"/>
    <w:tmpl w:val="AD96FE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C6C67"/>
    <w:multiLevelType w:val="hybridMultilevel"/>
    <w:tmpl w:val="0D4688A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D7428"/>
    <w:multiLevelType w:val="multilevel"/>
    <w:tmpl w:val="F838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5169C0"/>
    <w:multiLevelType w:val="multilevel"/>
    <w:tmpl w:val="7BAA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A68553D"/>
    <w:multiLevelType w:val="hybridMultilevel"/>
    <w:tmpl w:val="A492DE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02B73"/>
    <w:multiLevelType w:val="hybridMultilevel"/>
    <w:tmpl w:val="14B833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E724F"/>
    <w:multiLevelType w:val="multilevel"/>
    <w:tmpl w:val="BFA005C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E836CAB"/>
    <w:multiLevelType w:val="hybridMultilevel"/>
    <w:tmpl w:val="3AAE85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50902"/>
    <w:multiLevelType w:val="hybridMultilevel"/>
    <w:tmpl w:val="75EC78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15872"/>
    <w:multiLevelType w:val="multilevel"/>
    <w:tmpl w:val="11CAE1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5A1EA2"/>
    <w:multiLevelType w:val="hybridMultilevel"/>
    <w:tmpl w:val="CBBC6D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E1212"/>
    <w:multiLevelType w:val="hybridMultilevel"/>
    <w:tmpl w:val="0EC4F79C"/>
    <w:lvl w:ilvl="0" w:tplc="9BCC7B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B0E22B8"/>
    <w:multiLevelType w:val="hybridMultilevel"/>
    <w:tmpl w:val="5F769DFC"/>
    <w:lvl w:ilvl="0" w:tplc="38F6C0A8">
      <w:start w:val="1"/>
      <w:numFmt w:val="bullet"/>
      <w:pStyle w:val="InstrukciaZo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13485"/>
    <w:multiLevelType w:val="multilevel"/>
    <w:tmpl w:val="32C05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362606"/>
    <w:multiLevelType w:val="multilevel"/>
    <w:tmpl w:val="E9C001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887061564">
    <w:abstractNumId w:val="23"/>
  </w:num>
  <w:num w:numId="2" w16cid:durableId="1361081911">
    <w:abstractNumId w:val="43"/>
  </w:num>
  <w:num w:numId="3" w16cid:durableId="552231547">
    <w:abstractNumId w:val="21"/>
  </w:num>
  <w:num w:numId="4" w16cid:durableId="1113674585">
    <w:abstractNumId w:val="30"/>
  </w:num>
  <w:num w:numId="5" w16cid:durableId="1531990888">
    <w:abstractNumId w:val="7"/>
  </w:num>
  <w:num w:numId="6" w16cid:durableId="1909876829">
    <w:abstractNumId w:val="24"/>
  </w:num>
  <w:num w:numId="7" w16cid:durableId="256064795">
    <w:abstractNumId w:val="17"/>
  </w:num>
  <w:num w:numId="8" w16cid:durableId="1088427625">
    <w:abstractNumId w:val="27"/>
  </w:num>
  <w:num w:numId="9" w16cid:durableId="1393231489">
    <w:abstractNumId w:val="31"/>
  </w:num>
  <w:num w:numId="10" w16cid:durableId="931276116">
    <w:abstractNumId w:val="39"/>
  </w:num>
  <w:num w:numId="11" w16cid:durableId="329647361">
    <w:abstractNumId w:val="18"/>
  </w:num>
  <w:num w:numId="12" w16cid:durableId="833111003">
    <w:abstractNumId w:val="15"/>
  </w:num>
  <w:num w:numId="13" w16cid:durableId="1206063038">
    <w:abstractNumId w:val="42"/>
  </w:num>
  <w:num w:numId="14" w16cid:durableId="2050101227">
    <w:abstractNumId w:val="38"/>
  </w:num>
  <w:num w:numId="15" w16cid:durableId="1047797682">
    <w:abstractNumId w:val="10"/>
  </w:num>
  <w:num w:numId="16" w16cid:durableId="1190489223">
    <w:abstractNumId w:val="29"/>
  </w:num>
  <w:num w:numId="17" w16cid:durableId="1908030294">
    <w:abstractNumId w:val="6"/>
  </w:num>
  <w:num w:numId="18" w16cid:durableId="396631000">
    <w:abstractNumId w:val="35"/>
  </w:num>
  <w:num w:numId="19" w16cid:durableId="1360204758">
    <w:abstractNumId w:val="16"/>
  </w:num>
  <w:num w:numId="20" w16cid:durableId="515853672">
    <w:abstractNumId w:val="32"/>
  </w:num>
  <w:num w:numId="21" w16cid:durableId="849877326">
    <w:abstractNumId w:val="41"/>
  </w:num>
  <w:num w:numId="22" w16cid:durableId="1844662384">
    <w:abstractNumId w:val="36"/>
  </w:num>
  <w:num w:numId="23" w16cid:durableId="535629020">
    <w:abstractNumId w:val="44"/>
  </w:num>
  <w:num w:numId="24" w16cid:durableId="1833136374">
    <w:abstractNumId w:val="45"/>
  </w:num>
  <w:num w:numId="25" w16cid:durableId="1872108710">
    <w:abstractNumId w:val="4"/>
  </w:num>
  <w:num w:numId="26" w16cid:durableId="1031495354">
    <w:abstractNumId w:val="40"/>
  </w:num>
  <w:num w:numId="27" w16cid:durableId="1221676313">
    <w:abstractNumId w:val="12"/>
  </w:num>
  <w:num w:numId="28" w16cid:durableId="574625729">
    <w:abstractNumId w:val="22"/>
  </w:num>
  <w:num w:numId="29" w16cid:durableId="1347174044">
    <w:abstractNumId w:val="0"/>
  </w:num>
  <w:num w:numId="30" w16cid:durableId="831409401">
    <w:abstractNumId w:val="13"/>
  </w:num>
  <w:num w:numId="31" w16cid:durableId="1907492093">
    <w:abstractNumId w:val="19"/>
  </w:num>
  <w:num w:numId="32" w16cid:durableId="1016081574">
    <w:abstractNumId w:val="33"/>
  </w:num>
  <w:num w:numId="33" w16cid:durableId="1067341107">
    <w:abstractNumId w:val="3"/>
  </w:num>
  <w:num w:numId="34" w16cid:durableId="790321098">
    <w:abstractNumId w:val="20"/>
  </w:num>
  <w:num w:numId="35" w16cid:durableId="663244087">
    <w:abstractNumId w:val="8"/>
  </w:num>
  <w:num w:numId="36" w16cid:durableId="1325742550">
    <w:abstractNumId w:val="2"/>
  </w:num>
  <w:num w:numId="37" w16cid:durableId="1026172249">
    <w:abstractNumId w:val="26"/>
  </w:num>
  <w:num w:numId="38" w16cid:durableId="1151872141">
    <w:abstractNumId w:val="34"/>
  </w:num>
  <w:num w:numId="39" w16cid:durableId="1468819707">
    <w:abstractNumId w:val="14"/>
  </w:num>
  <w:num w:numId="40" w16cid:durableId="1480270101">
    <w:abstractNumId w:val="28"/>
  </w:num>
  <w:num w:numId="41" w16cid:durableId="221794256">
    <w:abstractNumId w:val="1"/>
  </w:num>
  <w:num w:numId="42" w16cid:durableId="224491926">
    <w:abstractNumId w:val="25"/>
  </w:num>
  <w:num w:numId="43" w16cid:durableId="1264261464">
    <w:abstractNumId w:val="9"/>
  </w:num>
  <w:num w:numId="44" w16cid:durableId="333069089">
    <w:abstractNumId w:val="5"/>
  </w:num>
  <w:num w:numId="45" w16cid:durableId="1145783179">
    <w:abstractNumId w:val="37"/>
  </w:num>
  <w:num w:numId="46" w16cid:durableId="1441993122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D5"/>
    <w:rsid w:val="00000CF9"/>
    <w:rsid w:val="00003101"/>
    <w:rsid w:val="000036E5"/>
    <w:rsid w:val="00003987"/>
    <w:rsid w:val="00006C81"/>
    <w:rsid w:val="00011708"/>
    <w:rsid w:val="00017F13"/>
    <w:rsid w:val="00020E7B"/>
    <w:rsid w:val="00024C27"/>
    <w:rsid w:val="00035F23"/>
    <w:rsid w:val="000363B1"/>
    <w:rsid w:val="000435BA"/>
    <w:rsid w:val="00045BA1"/>
    <w:rsid w:val="000549D3"/>
    <w:rsid w:val="000618B8"/>
    <w:rsid w:val="00063DE9"/>
    <w:rsid w:val="000738DA"/>
    <w:rsid w:val="00074E2A"/>
    <w:rsid w:val="000807BD"/>
    <w:rsid w:val="00081D6C"/>
    <w:rsid w:val="0008266E"/>
    <w:rsid w:val="00083DEB"/>
    <w:rsid w:val="00087E25"/>
    <w:rsid w:val="00087F59"/>
    <w:rsid w:val="00090C7F"/>
    <w:rsid w:val="00096AEF"/>
    <w:rsid w:val="00097D53"/>
    <w:rsid w:val="000A1E63"/>
    <w:rsid w:val="000A585C"/>
    <w:rsid w:val="000A6AFC"/>
    <w:rsid w:val="000B0AD8"/>
    <w:rsid w:val="000B2EFB"/>
    <w:rsid w:val="000B4016"/>
    <w:rsid w:val="000B46C5"/>
    <w:rsid w:val="000B67C5"/>
    <w:rsid w:val="000C2053"/>
    <w:rsid w:val="000C57BF"/>
    <w:rsid w:val="000D3BA1"/>
    <w:rsid w:val="000E324E"/>
    <w:rsid w:val="000E3992"/>
    <w:rsid w:val="000E578C"/>
    <w:rsid w:val="000F153E"/>
    <w:rsid w:val="000F316B"/>
    <w:rsid w:val="000F6644"/>
    <w:rsid w:val="00103A9A"/>
    <w:rsid w:val="00105174"/>
    <w:rsid w:val="00106083"/>
    <w:rsid w:val="001137F4"/>
    <w:rsid w:val="001227BE"/>
    <w:rsid w:val="00122B30"/>
    <w:rsid w:val="001232E1"/>
    <w:rsid w:val="00123984"/>
    <w:rsid w:val="00123B73"/>
    <w:rsid w:val="001263E5"/>
    <w:rsid w:val="00134BFE"/>
    <w:rsid w:val="001431AE"/>
    <w:rsid w:val="001468DD"/>
    <w:rsid w:val="00146C62"/>
    <w:rsid w:val="001524CA"/>
    <w:rsid w:val="00152D73"/>
    <w:rsid w:val="001537EF"/>
    <w:rsid w:val="001712CA"/>
    <w:rsid w:val="001819A4"/>
    <w:rsid w:val="00192B0F"/>
    <w:rsid w:val="001959BA"/>
    <w:rsid w:val="0019671E"/>
    <w:rsid w:val="00197605"/>
    <w:rsid w:val="001A204E"/>
    <w:rsid w:val="001A219D"/>
    <w:rsid w:val="001A3650"/>
    <w:rsid w:val="001A6D10"/>
    <w:rsid w:val="001B799E"/>
    <w:rsid w:val="001C2BFB"/>
    <w:rsid w:val="001C7175"/>
    <w:rsid w:val="001D420C"/>
    <w:rsid w:val="001D5708"/>
    <w:rsid w:val="001D7514"/>
    <w:rsid w:val="001E4A25"/>
    <w:rsid w:val="001F0BBF"/>
    <w:rsid w:val="001F1AEC"/>
    <w:rsid w:val="001F1F78"/>
    <w:rsid w:val="001F45D1"/>
    <w:rsid w:val="0020267F"/>
    <w:rsid w:val="002077CA"/>
    <w:rsid w:val="00213409"/>
    <w:rsid w:val="00221835"/>
    <w:rsid w:val="00221FD8"/>
    <w:rsid w:val="00223569"/>
    <w:rsid w:val="00224E56"/>
    <w:rsid w:val="0023144A"/>
    <w:rsid w:val="00235DFB"/>
    <w:rsid w:val="0024168D"/>
    <w:rsid w:val="00241D32"/>
    <w:rsid w:val="00242E8F"/>
    <w:rsid w:val="00245EC2"/>
    <w:rsid w:val="002558F3"/>
    <w:rsid w:val="00255BAF"/>
    <w:rsid w:val="00265E1F"/>
    <w:rsid w:val="00287B6E"/>
    <w:rsid w:val="0029272E"/>
    <w:rsid w:val="002A0363"/>
    <w:rsid w:val="002A1631"/>
    <w:rsid w:val="002A3288"/>
    <w:rsid w:val="002A51BA"/>
    <w:rsid w:val="002A5DF3"/>
    <w:rsid w:val="002A7078"/>
    <w:rsid w:val="002B1503"/>
    <w:rsid w:val="002B1968"/>
    <w:rsid w:val="002B5242"/>
    <w:rsid w:val="002C4D95"/>
    <w:rsid w:val="002E354C"/>
    <w:rsid w:val="002E6F93"/>
    <w:rsid w:val="002E7F4C"/>
    <w:rsid w:val="002F73AD"/>
    <w:rsid w:val="003051AA"/>
    <w:rsid w:val="00310249"/>
    <w:rsid w:val="00311C90"/>
    <w:rsid w:val="00336456"/>
    <w:rsid w:val="00337033"/>
    <w:rsid w:val="00340E67"/>
    <w:rsid w:val="00341479"/>
    <w:rsid w:val="003474FC"/>
    <w:rsid w:val="00350C9B"/>
    <w:rsid w:val="0035247E"/>
    <w:rsid w:val="00352DB5"/>
    <w:rsid w:val="0035309B"/>
    <w:rsid w:val="00362467"/>
    <w:rsid w:val="00363D14"/>
    <w:rsid w:val="003641D4"/>
    <w:rsid w:val="00367044"/>
    <w:rsid w:val="00372AD0"/>
    <w:rsid w:val="00373B0E"/>
    <w:rsid w:val="00376F62"/>
    <w:rsid w:val="0037774E"/>
    <w:rsid w:val="00377BB2"/>
    <w:rsid w:val="00383262"/>
    <w:rsid w:val="0038613E"/>
    <w:rsid w:val="0039741C"/>
    <w:rsid w:val="0039749B"/>
    <w:rsid w:val="003A7110"/>
    <w:rsid w:val="003B4FD4"/>
    <w:rsid w:val="003B6B5F"/>
    <w:rsid w:val="003C1020"/>
    <w:rsid w:val="003C705C"/>
    <w:rsid w:val="003E01DC"/>
    <w:rsid w:val="003E2E4C"/>
    <w:rsid w:val="003E441A"/>
    <w:rsid w:val="003E5CC7"/>
    <w:rsid w:val="003E7AB9"/>
    <w:rsid w:val="003F43BE"/>
    <w:rsid w:val="003F45B9"/>
    <w:rsid w:val="00403B7D"/>
    <w:rsid w:val="00411F96"/>
    <w:rsid w:val="00412B02"/>
    <w:rsid w:val="00413045"/>
    <w:rsid w:val="00413402"/>
    <w:rsid w:val="00414B43"/>
    <w:rsid w:val="0041687A"/>
    <w:rsid w:val="004208CA"/>
    <w:rsid w:val="00424F83"/>
    <w:rsid w:val="00442C80"/>
    <w:rsid w:val="0044354A"/>
    <w:rsid w:val="00450BCF"/>
    <w:rsid w:val="004519A7"/>
    <w:rsid w:val="004561D0"/>
    <w:rsid w:val="00456C33"/>
    <w:rsid w:val="004744AA"/>
    <w:rsid w:val="004764D3"/>
    <w:rsid w:val="00476F8D"/>
    <w:rsid w:val="0048021C"/>
    <w:rsid w:val="004815AE"/>
    <w:rsid w:val="0048304D"/>
    <w:rsid w:val="00485AD2"/>
    <w:rsid w:val="004923E6"/>
    <w:rsid w:val="00492859"/>
    <w:rsid w:val="004A135E"/>
    <w:rsid w:val="004A29DE"/>
    <w:rsid w:val="004A6E1A"/>
    <w:rsid w:val="004A7A08"/>
    <w:rsid w:val="004B36C0"/>
    <w:rsid w:val="004B4B2A"/>
    <w:rsid w:val="004C0550"/>
    <w:rsid w:val="004C76DF"/>
    <w:rsid w:val="004D0B08"/>
    <w:rsid w:val="004D0D61"/>
    <w:rsid w:val="004D26DC"/>
    <w:rsid w:val="004E3342"/>
    <w:rsid w:val="004E6B6B"/>
    <w:rsid w:val="004F673F"/>
    <w:rsid w:val="0050115A"/>
    <w:rsid w:val="005021F8"/>
    <w:rsid w:val="00502B2E"/>
    <w:rsid w:val="00504D8A"/>
    <w:rsid w:val="0051355F"/>
    <w:rsid w:val="00514496"/>
    <w:rsid w:val="005177FC"/>
    <w:rsid w:val="0052053C"/>
    <w:rsid w:val="00532434"/>
    <w:rsid w:val="00544E9F"/>
    <w:rsid w:val="00545F6D"/>
    <w:rsid w:val="0055237E"/>
    <w:rsid w:val="00557A98"/>
    <w:rsid w:val="00557D0A"/>
    <w:rsid w:val="005649DD"/>
    <w:rsid w:val="00566A3E"/>
    <w:rsid w:val="00575B2D"/>
    <w:rsid w:val="005822B6"/>
    <w:rsid w:val="0059178F"/>
    <w:rsid w:val="00592664"/>
    <w:rsid w:val="00594FD0"/>
    <w:rsid w:val="00595477"/>
    <w:rsid w:val="005963C2"/>
    <w:rsid w:val="005A1EF1"/>
    <w:rsid w:val="005A5446"/>
    <w:rsid w:val="005A63EE"/>
    <w:rsid w:val="005A7BB8"/>
    <w:rsid w:val="005B110F"/>
    <w:rsid w:val="005B12DA"/>
    <w:rsid w:val="005B182E"/>
    <w:rsid w:val="005B23E0"/>
    <w:rsid w:val="005B3B37"/>
    <w:rsid w:val="005C5B99"/>
    <w:rsid w:val="005D2667"/>
    <w:rsid w:val="005D6BD6"/>
    <w:rsid w:val="005E0E1B"/>
    <w:rsid w:val="005E52E6"/>
    <w:rsid w:val="005E6BE4"/>
    <w:rsid w:val="005F0261"/>
    <w:rsid w:val="0060196C"/>
    <w:rsid w:val="00602FCC"/>
    <w:rsid w:val="0061300F"/>
    <w:rsid w:val="006138A0"/>
    <w:rsid w:val="0061402A"/>
    <w:rsid w:val="00617F3A"/>
    <w:rsid w:val="00620BEC"/>
    <w:rsid w:val="00624445"/>
    <w:rsid w:val="00633E28"/>
    <w:rsid w:val="0063762C"/>
    <w:rsid w:val="0064036E"/>
    <w:rsid w:val="00645669"/>
    <w:rsid w:val="00650066"/>
    <w:rsid w:val="006506A2"/>
    <w:rsid w:val="00650B8B"/>
    <w:rsid w:val="006557AB"/>
    <w:rsid w:val="0065717D"/>
    <w:rsid w:val="00661927"/>
    <w:rsid w:val="00664BF8"/>
    <w:rsid w:val="0067047C"/>
    <w:rsid w:val="006731BF"/>
    <w:rsid w:val="00673C71"/>
    <w:rsid w:val="0067474B"/>
    <w:rsid w:val="0067557A"/>
    <w:rsid w:val="00675BA0"/>
    <w:rsid w:val="00677B2F"/>
    <w:rsid w:val="006822E5"/>
    <w:rsid w:val="00690CA7"/>
    <w:rsid w:val="00694DD5"/>
    <w:rsid w:val="00695BE9"/>
    <w:rsid w:val="00696A8C"/>
    <w:rsid w:val="006975BC"/>
    <w:rsid w:val="0069772D"/>
    <w:rsid w:val="00697B49"/>
    <w:rsid w:val="006A4B5F"/>
    <w:rsid w:val="006A515F"/>
    <w:rsid w:val="006A5C01"/>
    <w:rsid w:val="006A7273"/>
    <w:rsid w:val="006A7A15"/>
    <w:rsid w:val="006B30E3"/>
    <w:rsid w:val="006C0DB1"/>
    <w:rsid w:val="006C7B99"/>
    <w:rsid w:val="006D019F"/>
    <w:rsid w:val="006D08BD"/>
    <w:rsid w:val="006D1B60"/>
    <w:rsid w:val="006D38DA"/>
    <w:rsid w:val="006D3C7F"/>
    <w:rsid w:val="006D5B8B"/>
    <w:rsid w:val="006D6939"/>
    <w:rsid w:val="006E41A6"/>
    <w:rsid w:val="006F109E"/>
    <w:rsid w:val="006F742D"/>
    <w:rsid w:val="00704501"/>
    <w:rsid w:val="00710FD7"/>
    <w:rsid w:val="00711BA1"/>
    <w:rsid w:val="00721444"/>
    <w:rsid w:val="00724BCD"/>
    <w:rsid w:val="00725E03"/>
    <w:rsid w:val="007304B4"/>
    <w:rsid w:val="007310C2"/>
    <w:rsid w:val="0073356E"/>
    <w:rsid w:val="007365F8"/>
    <w:rsid w:val="00740EDA"/>
    <w:rsid w:val="0074149D"/>
    <w:rsid w:val="007422F7"/>
    <w:rsid w:val="00745720"/>
    <w:rsid w:val="00751F9D"/>
    <w:rsid w:val="007543DC"/>
    <w:rsid w:val="00756DF2"/>
    <w:rsid w:val="00757B8D"/>
    <w:rsid w:val="00760937"/>
    <w:rsid w:val="00766DA1"/>
    <w:rsid w:val="00772E5C"/>
    <w:rsid w:val="00786AB7"/>
    <w:rsid w:val="00786ADF"/>
    <w:rsid w:val="00787792"/>
    <w:rsid w:val="00790BE7"/>
    <w:rsid w:val="00791276"/>
    <w:rsid w:val="00795D27"/>
    <w:rsid w:val="00796C8E"/>
    <w:rsid w:val="007A14EA"/>
    <w:rsid w:val="007B4A99"/>
    <w:rsid w:val="007C06E8"/>
    <w:rsid w:val="007C1603"/>
    <w:rsid w:val="007C2A8C"/>
    <w:rsid w:val="007C3AEA"/>
    <w:rsid w:val="007C7B72"/>
    <w:rsid w:val="007D1B50"/>
    <w:rsid w:val="007E003D"/>
    <w:rsid w:val="007E7B8A"/>
    <w:rsid w:val="007F0A32"/>
    <w:rsid w:val="007F2DFF"/>
    <w:rsid w:val="007F48B9"/>
    <w:rsid w:val="007F51C1"/>
    <w:rsid w:val="00803A9D"/>
    <w:rsid w:val="00830227"/>
    <w:rsid w:val="00834718"/>
    <w:rsid w:val="00835508"/>
    <w:rsid w:val="0083612F"/>
    <w:rsid w:val="008416C3"/>
    <w:rsid w:val="00843F92"/>
    <w:rsid w:val="00845647"/>
    <w:rsid w:val="00850CA2"/>
    <w:rsid w:val="00852BD1"/>
    <w:rsid w:val="008545E7"/>
    <w:rsid w:val="00855127"/>
    <w:rsid w:val="00856BC3"/>
    <w:rsid w:val="00860262"/>
    <w:rsid w:val="00860C67"/>
    <w:rsid w:val="00862634"/>
    <w:rsid w:val="00862988"/>
    <w:rsid w:val="00865B35"/>
    <w:rsid w:val="0087052E"/>
    <w:rsid w:val="00871142"/>
    <w:rsid w:val="008713B8"/>
    <w:rsid w:val="00873793"/>
    <w:rsid w:val="00887DAE"/>
    <w:rsid w:val="00896AC6"/>
    <w:rsid w:val="008A248A"/>
    <w:rsid w:val="008B1D95"/>
    <w:rsid w:val="008B2624"/>
    <w:rsid w:val="008B2D46"/>
    <w:rsid w:val="008B2F12"/>
    <w:rsid w:val="008B4BAF"/>
    <w:rsid w:val="008C1AE9"/>
    <w:rsid w:val="008C3B25"/>
    <w:rsid w:val="008C629C"/>
    <w:rsid w:val="008C787F"/>
    <w:rsid w:val="008D1833"/>
    <w:rsid w:val="008E021B"/>
    <w:rsid w:val="008E30B2"/>
    <w:rsid w:val="008E3D4B"/>
    <w:rsid w:val="008F3092"/>
    <w:rsid w:val="008F3C22"/>
    <w:rsid w:val="00900B6E"/>
    <w:rsid w:val="009038C4"/>
    <w:rsid w:val="00903C5B"/>
    <w:rsid w:val="0091251D"/>
    <w:rsid w:val="009130BB"/>
    <w:rsid w:val="00914195"/>
    <w:rsid w:val="00920104"/>
    <w:rsid w:val="0092123D"/>
    <w:rsid w:val="009236E7"/>
    <w:rsid w:val="009255C4"/>
    <w:rsid w:val="009403C8"/>
    <w:rsid w:val="00942DD7"/>
    <w:rsid w:val="00942E68"/>
    <w:rsid w:val="00946D04"/>
    <w:rsid w:val="009516F0"/>
    <w:rsid w:val="00953E47"/>
    <w:rsid w:val="00962E5D"/>
    <w:rsid w:val="009763DA"/>
    <w:rsid w:val="0098093C"/>
    <w:rsid w:val="00995FC0"/>
    <w:rsid w:val="009B104B"/>
    <w:rsid w:val="009B2D58"/>
    <w:rsid w:val="009B54E5"/>
    <w:rsid w:val="009C043B"/>
    <w:rsid w:val="009C2981"/>
    <w:rsid w:val="009C2F4E"/>
    <w:rsid w:val="009C5CF4"/>
    <w:rsid w:val="009C7FBF"/>
    <w:rsid w:val="009D00E9"/>
    <w:rsid w:val="009D44E7"/>
    <w:rsid w:val="009D5AED"/>
    <w:rsid w:val="009F0B29"/>
    <w:rsid w:val="009F11DC"/>
    <w:rsid w:val="009F2FFA"/>
    <w:rsid w:val="009F4E14"/>
    <w:rsid w:val="009F4FB8"/>
    <w:rsid w:val="009F5B1F"/>
    <w:rsid w:val="00A05FCC"/>
    <w:rsid w:val="00A11F07"/>
    <w:rsid w:val="00A15F6A"/>
    <w:rsid w:val="00A24BD5"/>
    <w:rsid w:val="00A411F7"/>
    <w:rsid w:val="00A41FE6"/>
    <w:rsid w:val="00A43ECB"/>
    <w:rsid w:val="00A44A8B"/>
    <w:rsid w:val="00A47584"/>
    <w:rsid w:val="00A47A4E"/>
    <w:rsid w:val="00A5478B"/>
    <w:rsid w:val="00A6168D"/>
    <w:rsid w:val="00A644D8"/>
    <w:rsid w:val="00A766DB"/>
    <w:rsid w:val="00A83224"/>
    <w:rsid w:val="00A845C9"/>
    <w:rsid w:val="00A87912"/>
    <w:rsid w:val="00A87AAA"/>
    <w:rsid w:val="00A92829"/>
    <w:rsid w:val="00A93D64"/>
    <w:rsid w:val="00A96F61"/>
    <w:rsid w:val="00AB2BDC"/>
    <w:rsid w:val="00AB3B8D"/>
    <w:rsid w:val="00AB5276"/>
    <w:rsid w:val="00AB7BD4"/>
    <w:rsid w:val="00AC025E"/>
    <w:rsid w:val="00AC2C67"/>
    <w:rsid w:val="00AC3D3F"/>
    <w:rsid w:val="00AC4304"/>
    <w:rsid w:val="00AC44F2"/>
    <w:rsid w:val="00AC5EDC"/>
    <w:rsid w:val="00AC5FEC"/>
    <w:rsid w:val="00AC7028"/>
    <w:rsid w:val="00AD4C5B"/>
    <w:rsid w:val="00AE17A9"/>
    <w:rsid w:val="00AE417E"/>
    <w:rsid w:val="00AE4D52"/>
    <w:rsid w:val="00AE7349"/>
    <w:rsid w:val="00AF0E06"/>
    <w:rsid w:val="00AF1B2F"/>
    <w:rsid w:val="00AF2D68"/>
    <w:rsid w:val="00AF6093"/>
    <w:rsid w:val="00B02B8F"/>
    <w:rsid w:val="00B129E7"/>
    <w:rsid w:val="00B132BA"/>
    <w:rsid w:val="00B15A0C"/>
    <w:rsid w:val="00B27E34"/>
    <w:rsid w:val="00B32D9E"/>
    <w:rsid w:val="00B369B5"/>
    <w:rsid w:val="00B40294"/>
    <w:rsid w:val="00B40F4E"/>
    <w:rsid w:val="00B4388C"/>
    <w:rsid w:val="00B43CA1"/>
    <w:rsid w:val="00B4557D"/>
    <w:rsid w:val="00B4644C"/>
    <w:rsid w:val="00B472F9"/>
    <w:rsid w:val="00B50FE6"/>
    <w:rsid w:val="00B51D66"/>
    <w:rsid w:val="00B56F0B"/>
    <w:rsid w:val="00B61B03"/>
    <w:rsid w:val="00B65574"/>
    <w:rsid w:val="00B67488"/>
    <w:rsid w:val="00B67555"/>
    <w:rsid w:val="00B715B4"/>
    <w:rsid w:val="00B715C5"/>
    <w:rsid w:val="00B72A96"/>
    <w:rsid w:val="00B875CB"/>
    <w:rsid w:val="00B90F1D"/>
    <w:rsid w:val="00B92D29"/>
    <w:rsid w:val="00BA04BA"/>
    <w:rsid w:val="00BA1BB3"/>
    <w:rsid w:val="00BA7FA8"/>
    <w:rsid w:val="00BB0EDF"/>
    <w:rsid w:val="00BC4644"/>
    <w:rsid w:val="00BC469E"/>
    <w:rsid w:val="00BC7CD3"/>
    <w:rsid w:val="00BD377A"/>
    <w:rsid w:val="00BD433C"/>
    <w:rsid w:val="00BD480B"/>
    <w:rsid w:val="00BD568F"/>
    <w:rsid w:val="00BD5B71"/>
    <w:rsid w:val="00BD6020"/>
    <w:rsid w:val="00BD7DDB"/>
    <w:rsid w:val="00BE5EF6"/>
    <w:rsid w:val="00BF2E46"/>
    <w:rsid w:val="00C11582"/>
    <w:rsid w:val="00C15AA8"/>
    <w:rsid w:val="00C1645A"/>
    <w:rsid w:val="00C16BFA"/>
    <w:rsid w:val="00C248AF"/>
    <w:rsid w:val="00C26A3C"/>
    <w:rsid w:val="00C26E61"/>
    <w:rsid w:val="00C3663C"/>
    <w:rsid w:val="00C36EC7"/>
    <w:rsid w:val="00C44062"/>
    <w:rsid w:val="00C455A3"/>
    <w:rsid w:val="00C5116F"/>
    <w:rsid w:val="00C52E48"/>
    <w:rsid w:val="00C533DF"/>
    <w:rsid w:val="00C53B04"/>
    <w:rsid w:val="00C54FEF"/>
    <w:rsid w:val="00C56660"/>
    <w:rsid w:val="00C61C0E"/>
    <w:rsid w:val="00C668F3"/>
    <w:rsid w:val="00C669AE"/>
    <w:rsid w:val="00C81F26"/>
    <w:rsid w:val="00C82FC9"/>
    <w:rsid w:val="00C84523"/>
    <w:rsid w:val="00C87663"/>
    <w:rsid w:val="00C91F9C"/>
    <w:rsid w:val="00CA03F2"/>
    <w:rsid w:val="00CA3C6E"/>
    <w:rsid w:val="00CB01D8"/>
    <w:rsid w:val="00CB0533"/>
    <w:rsid w:val="00CB1F46"/>
    <w:rsid w:val="00CB6C26"/>
    <w:rsid w:val="00CB79A6"/>
    <w:rsid w:val="00CC2400"/>
    <w:rsid w:val="00CD49EA"/>
    <w:rsid w:val="00CE0215"/>
    <w:rsid w:val="00CE0532"/>
    <w:rsid w:val="00CE51E1"/>
    <w:rsid w:val="00CE5B77"/>
    <w:rsid w:val="00CF387E"/>
    <w:rsid w:val="00CF51B3"/>
    <w:rsid w:val="00D13D6F"/>
    <w:rsid w:val="00D154C4"/>
    <w:rsid w:val="00D16A85"/>
    <w:rsid w:val="00D23F91"/>
    <w:rsid w:val="00D27FC5"/>
    <w:rsid w:val="00D4270D"/>
    <w:rsid w:val="00D46D17"/>
    <w:rsid w:val="00D50AD1"/>
    <w:rsid w:val="00D5579C"/>
    <w:rsid w:val="00D6142B"/>
    <w:rsid w:val="00D62AFB"/>
    <w:rsid w:val="00D75B2F"/>
    <w:rsid w:val="00D91B31"/>
    <w:rsid w:val="00D94E95"/>
    <w:rsid w:val="00DA2A8F"/>
    <w:rsid w:val="00DA541F"/>
    <w:rsid w:val="00DA678F"/>
    <w:rsid w:val="00DAE318"/>
    <w:rsid w:val="00DB000D"/>
    <w:rsid w:val="00DB27DB"/>
    <w:rsid w:val="00DB290C"/>
    <w:rsid w:val="00DB32C3"/>
    <w:rsid w:val="00DC0843"/>
    <w:rsid w:val="00DC1505"/>
    <w:rsid w:val="00DC5F6A"/>
    <w:rsid w:val="00DD269D"/>
    <w:rsid w:val="00DD3438"/>
    <w:rsid w:val="00DD658D"/>
    <w:rsid w:val="00DE1433"/>
    <w:rsid w:val="00DE180E"/>
    <w:rsid w:val="00DE28ED"/>
    <w:rsid w:val="00DF3CDC"/>
    <w:rsid w:val="00DF58F5"/>
    <w:rsid w:val="00E00589"/>
    <w:rsid w:val="00E00C9E"/>
    <w:rsid w:val="00E0404E"/>
    <w:rsid w:val="00E0566C"/>
    <w:rsid w:val="00E10272"/>
    <w:rsid w:val="00E10642"/>
    <w:rsid w:val="00E11956"/>
    <w:rsid w:val="00E14351"/>
    <w:rsid w:val="00E233BA"/>
    <w:rsid w:val="00E23B9E"/>
    <w:rsid w:val="00E258CD"/>
    <w:rsid w:val="00E2788E"/>
    <w:rsid w:val="00E27C3D"/>
    <w:rsid w:val="00E30186"/>
    <w:rsid w:val="00E44EFA"/>
    <w:rsid w:val="00E4579C"/>
    <w:rsid w:val="00E47FE8"/>
    <w:rsid w:val="00E50786"/>
    <w:rsid w:val="00E537D3"/>
    <w:rsid w:val="00E562CC"/>
    <w:rsid w:val="00E60259"/>
    <w:rsid w:val="00E62FBE"/>
    <w:rsid w:val="00E64F8C"/>
    <w:rsid w:val="00E66E63"/>
    <w:rsid w:val="00E7520D"/>
    <w:rsid w:val="00E829C4"/>
    <w:rsid w:val="00E84236"/>
    <w:rsid w:val="00E9132C"/>
    <w:rsid w:val="00E92EDF"/>
    <w:rsid w:val="00EA44CA"/>
    <w:rsid w:val="00EA5497"/>
    <w:rsid w:val="00EB5DBE"/>
    <w:rsid w:val="00EC1C8F"/>
    <w:rsid w:val="00EC48F0"/>
    <w:rsid w:val="00ED0BE2"/>
    <w:rsid w:val="00ED4896"/>
    <w:rsid w:val="00EE5749"/>
    <w:rsid w:val="00EF1B01"/>
    <w:rsid w:val="00EF2A38"/>
    <w:rsid w:val="00EF321E"/>
    <w:rsid w:val="00EF48B3"/>
    <w:rsid w:val="00EF5C8D"/>
    <w:rsid w:val="00EF6A86"/>
    <w:rsid w:val="00EF7579"/>
    <w:rsid w:val="00F01731"/>
    <w:rsid w:val="00F1021B"/>
    <w:rsid w:val="00F10713"/>
    <w:rsid w:val="00F11205"/>
    <w:rsid w:val="00F112C3"/>
    <w:rsid w:val="00F12070"/>
    <w:rsid w:val="00F12D80"/>
    <w:rsid w:val="00F14617"/>
    <w:rsid w:val="00F17C9B"/>
    <w:rsid w:val="00F20CE0"/>
    <w:rsid w:val="00F21A42"/>
    <w:rsid w:val="00F223AC"/>
    <w:rsid w:val="00F22514"/>
    <w:rsid w:val="00F22CD4"/>
    <w:rsid w:val="00F2641F"/>
    <w:rsid w:val="00F3178D"/>
    <w:rsid w:val="00F3507A"/>
    <w:rsid w:val="00F363F0"/>
    <w:rsid w:val="00F4015D"/>
    <w:rsid w:val="00F40894"/>
    <w:rsid w:val="00F46408"/>
    <w:rsid w:val="00F4775D"/>
    <w:rsid w:val="00F51912"/>
    <w:rsid w:val="00F51EBA"/>
    <w:rsid w:val="00F539A8"/>
    <w:rsid w:val="00F6132E"/>
    <w:rsid w:val="00F65826"/>
    <w:rsid w:val="00F70E72"/>
    <w:rsid w:val="00F72439"/>
    <w:rsid w:val="00F72989"/>
    <w:rsid w:val="00F73F46"/>
    <w:rsid w:val="00F75124"/>
    <w:rsid w:val="00F76E20"/>
    <w:rsid w:val="00F8515A"/>
    <w:rsid w:val="00F854CA"/>
    <w:rsid w:val="00F86565"/>
    <w:rsid w:val="00F865F9"/>
    <w:rsid w:val="00F8778A"/>
    <w:rsid w:val="00F94C72"/>
    <w:rsid w:val="00F958F6"/>
    <w:rsid w:val="00FB2CDC"/>
    <w:rsid w:val="00FB40EE"/>
    <w:rsid w:val="00FB61C2"/>
    <w:rsid w:val="00FC6A31"/>
    <w:rsid w:val="00FC6BF0"/>
    <w:rsid w:val="00FC7AF9"/>
    <w:rsid w:val="00FD0D23"/>
    <w:rsid w:val="00FD4F81"/>
    <w:rsid w:val="00FE23B9"/>
    <w:rsid w:val="00FE2E00"/>
    <w:rsid w:val="00FE5B3E"/>
    <w:rsid w:val="013464F8"/>
    <w:rsid w:val="01DFE3C9"/>
    <w:rsid w:val="01EF3162"/>
    <w:rsid w:val="02FB9D58"/>
    <w:rsid w:val="02FBB91F"/>
    <w:rsid w:val="033684CC"/>
    <w:rsid w:val="03BD1CE3"/>
    <w:rsid w:val="03D0161D"/>
    <w:rsid w:val="04368249"/>
    <w:rsid w:val="046D6BC5"/>
    <w:rsid w:val="048DA55D"/>
    <w:rsid w:val="04BAE172"/>
    <w:rsid w:val="04D17A19"/>
    <w:rsid w:val="0511422F"/>
    <w:rsid w:val="05352FA4"/>
    <w:rsid w:val="059CCF21"/>
    <w:rsid w:val="068388D7"/>
    <w:rsid w:val="07B1D5EB"/>
    <w:rsid w:val="07CAD824"/>
    <w:rsid w:val="080B666A"/>
    <w:rsid w:val="08432DFB"/>
    <w:rsid w:val="08F78E5C"/>
    <w:rsid w:val="09668012"/>
    <w:rsid w:val="09D8774E"/>
    <w:rsid w:val="0AA12024"/>
    <w:rsid w:val="0AC82497"/>
    <w:rsid w:val="0B65CBA0"/>
    <w:rsid w:val="0B8241A7"/>
    <w:rsid w:val="0B956DDC"/>
    <w:rsid w:val="0BD2DED0"/>
    <w:rsid w:val="0D5B6528"/>
    <w:rsid w:val="0D5D5D66"/>
    <w:rsid w:val="0D9373ED"/>
    <w:rsid w:val="0E1C9A81"/>
    <w:rsid w:val="0E597551"/>
    <w:rsid w:val="0F0538D2"/>
    <w:rsid w:val="10A59E6C"/>
    <w:rsid w:val="10C3E74E"/>
    <w:rsid w:val="1154A422"/>
    <w:rsid w:val="11B7C9C2"/>
    <w:rsid w:val="11FB6D84"/>
    <w:rsid w:val="124D619F"/>
    <w:rsid w:val="131BDE6E"/>
    <w:rsid w:val="13A9A20F"/>
    <w:rsid w:val="13C32193"/>
    <w:rsid w:val="1428B0EA"/>
    <w:rsid w:val="14AF24A1"/>
    <w:rsid w:val="14CB0634"/>
    <w:rsid w:val="16162898"/>
    <w:rsid w:val="163A3BDB"/>
    <w:rsid w:val="16CA0867"/>
    <w:rsid w:val="17B66E5B"/>
    <w:rsid w:val="186AAF08"/>
    <w:rsid w:val="18A551C5"/>
    <w:rsid w:val="1907600B"/>
    <w:rsid w:val="1975AAB0"/>
    <w:rsid w:val="197EF427"/>
    <w:rsid w:val="19D7B9F9"/>
    <w:rsid w:val="19F6370C"/>
    <w:rsid w:val="1A067F69"/>
    <w:rsid w:val="1A5DAD28"/>
    <w:rsid w:val="1AB34FD9"/>
    <w:rsid w:val="1B751635"/>
    <w:rsid w:val="1C15F786"/>
    <w:rsid w:val="1C6C8835"/>
    <w:rsid w:val="1C86C708"/>
    <w:rsid w:val="1CB834F6"/>
    <w:rsid w:val="1D05B483"/>
    <w:rsid w:val="1F4FD254"/>
    <w:rsid w:val="1F7434C0"/>
    <w:rsid w:val="1FEE30EF"/>
    <w:rsid w:val="20382D88"/>
    <w:rsid w:val="20BDC548"/>
    <w:rsid w:val="21B4E614"/>
    <w:rsid w:val="21B568B3"/>
    <w:rsid w:val="2205F399"/>
    <w:rsid w:val="2319AF87"/>
    <w:rsid w:val="231C2C3A"/>
    <w:rsid w:val="2333EC68"/>
    <w:rsid w:val="243AA51E"/>
    <w:rsid w:val="24D3CD11"/>
    <w:rsid w:val="2513CDDC"/>
    <w:rsid w:val="253B4C60"/>
    <w:rsid w:val="25D14DF9"/>
    <w:rsid w:val="26F48732"/>
    <w:rsid w:val="2702CFAB"/>
    <w:rsid w:val="271F5AB3"/>
    <w:rsid w:val="27A84D28"/>
    <w:rsid w:val="27BF9D07"/>
    <w:rsid w:val="28060D48"/>
    <w:rsid w:val="2862525C"/>
    <w:rsid w:val="287B1DDC"/>
    <w:rsid w:val="28D24926"/>
    <w:rsid w:val="29124D50"/>
    <w:rsid w:val="291953FD"/>
    <w:rsid w:val="297BC71D"/>
    <w:rsid w:val="29DF5A5F"/>
    <w:rsid w:val="2A5E82C5"/>
    <w:rsid w:val="2BD2DFAD"/>
    <w:rsid w:val="2C02FEF8"/>
    <w:rsid w:val="2C1ED1F0"/>
    <w:rsid w:val="2CA55B37"/>
    <w:rsid w:val="2CDD1242"/>
    <w:rsid w:val="2D324176"/>
    <w:rsid w:val="2DA179F4"/>
    <w:rsid w:val="2DB14F4E"/>
    <w:rsid w:val="2F7F91DB"/>
    <w:rsid w:val="30775174"/>
    <w:rsid w:val="309EEE11"/>
    <w:rsid w:val="30BFB5EB"/>
    <w:rsid w:val="30F2FAF9"/>
    <w:rsid w:val="3112E647"/>
    <w:rsid w:val="3175846A"/>
    <w:rsid w:val="3175A52C"/>
    <w:rsid w:val="32279178"/>
    <w:rsid w:val="325B864C"/>
    <w:rsid w:val="327189CD"/>
    <w:rsid w:val="334A5409"/>
    <w:rsid w:val="33AA10E8"/>
    <w:rsid w:val="343CC571"/>
    <w:rsid w:val="34B97837"/>
    <w:rsid w:val="34CE119A"/>
    <w:rsid w:val="34DBA177"/>
    <w:rsid w:val="34F1E8F0"/>
    <w:rsid w:val="3539DE64"/>
    <w:rsid w:val="355533A5"/>
    <w:rsid w:val="35FF643F"/>
    <w:rsid w:val="361289A9"/>
    <w:rsid w:val="3655A8D2"/>
    <w:rsid w:val="3671DE4C"/>
    <w:rsid w:val="367202E7"/>
    <w:rsid w:val="3681F4CB"/>
    <w:rsid w:val="37709194"/>
    <w:rsid w:val="38275BB8"/>
    <w:rsid w:val="38C4A6A1"/>
    <w:rsid w:val="38D629A0"/>
    <w:rsid w:val="38DE6668"/>
    <w:rsid w:val="39187D3B"/>
    <w:rsid w:val="398745E5"/>
    <w:rsid w:val="39E7DD94"/>
    <w:rsid w:val="3A06744E"/>
    <w:rsid w:val="3A1C340D"/>
    <w:rsid w:val="3A448931"/>
    <w:rsid w:val="3A4D6FD4"/>
    <w:rsid w:val="3A4F47F1"/>
    <w:rsid w:val="3A50E06D"/>
    <w:rsid w:val="3A862858"/>
    <w:rsid w:val="3ABB9C09"/>
    <w:rsid w:val="3ABD4A7B"/>
    <w:rsid w:val="3AED727F"/>
    <w:rsid w:val="3D4F49FC"/>
    <w:rsid w:val="3D592CE8"/>
    <w:rsid w:val="3E11339B"/>
    <w:rsid w:val="3E5E2AB2"/>
    <w:rsid w:val="3EB94C96"/>
    <w:rsid w:val="40B776D1"/>
    <w:rsid w:val="414CC4C2"/>
    <w:rsid w:val="427F1492"/>
    <w:rsid w:val="42C71BDC"/>
    <w:rsid w:val="42E62196"/>
    <w:rsid w:val="42E94BD7"/>
    <w:rsid w:val="430EEA3A"/>
    <w:rsid w:val="434E7F1B"/>
    <w:rsid w:val="43BC4F59"/>
    <w:rsid w:val="44ADD28F"/>
    <w:rsid w:val="44C318A8"/>
    <w:rsid w:val="44C51E4E"/>
    <w:rsid w:val="44E8150D"/>
    <w:rsid w:val="450435BA"/>
    <w:rsid w:val="455A3C4F"/>
    <w:rsid w:val="45820C07"/>
    <w:rsid w:val="4583044C"/>
    <w:rsid w:val="45D3EA7A"/>
    <w:rsid w:val="4619D6B0"/>
    <w:rsid w:val="465856B7"/>
    <w:rsid w:val="469C4382"/>
    <w:rsid w:val="46A0ABAC"/>
    <w:rsid w:val="46B0FCEF"/>
    <w:rsid w:val="46E26961"/>
    <w:rsid w:val="47336ADD"/>
    <w:rsid w:val="474DC1AD"/>
    <w:rsid w:val="47D35E23"/>
    <w:rsid w:val="4880E3C5"/>
    <w:rsid w:val="49023DEB"/>
    <w:rsid w:val="4925F2F2"/>
    <w:rsid w:val="49460555"/>
    <w:rsid w:val="498FA282"/>
    <w:rsid w:val="49D78444"/>
    <w:rsid w:val="49F6188F"/>
    <w:rsid w:val="4A18EDBE"/>
    <w:rsid w:val="4AB43F95"/>
    <w:rsid w:val="4C0D802E"/>
    <w:rsid w:val="4C1F35D6"/>
    <w:rsid w:val="4CA28DC8"/>
    <w:rsid w:val="4D0600F3"/>
    <w:rsid w:val="4D1C6117"/>
    <w:rsid w:val="4D704D3B"/>
    <w:rsid w:val="4D908097"/>
    <w:rsid w:val="4E52123E"/>
    <w:rsid w:val="4F0C6CB6"/>
    <w:rsid w:val="4F5EBAFE"/>
    <w:rsid w:val="4F9B185A"/>
    <w:rsid w:val="4FAC9BB9"/>
    <w:rsid w:val="4FC150A1"/>
    <w:rsid w:val="4FD08C08"/>
    <w:rsid w:val="4FE5BBA9"/>
    <w:rsid w:val="50098B1A"/>
    <w:rsid w:val="50876205"/>
    <w:rsid w:val="5103DDE6"/>
    <w:rsid w:val="51BCCBCA"/>
    <w:rsid w:val="51E2B8C2"/>
    <w:rsid w:val="5208323A"/>
    <w:rsid w:val="522B5855"/>
    <w:rsid w:val="52D1989B"/>
    <w:rsid w:val="52D2B91C"/>
    <w:rsid w:val="53981636"/>
    <w:rsid w:val="53E797C9"/>
    <w:rsid w:val="53FC55CC"/>
    <w:rsid w:val="55A1D8D2"/>
    <w:rsid w:val="5675F406"/>
    <w:rsid w:val="57430265"/>
    <w:rsid w:val="576DC3DE"/>
    <w:rsid w:val="5945F678"/>
    <w:rsid w:val="5956988B"/>
    <w:rsid w:val="596527BC"/>
    <w:rsid w:val="59C7F43C"/>
    <w:rsid w:val="5A8B64D2"/>
    <w:rsid w:val="5A91D27D"/>
    <w:rsid w:val="5AA45A7F"/>
    <w:rsid w:val="5AFDB235"/>
    <w:rsid w:val="5B192BB7"/>
    <w:rsid w:val="5B4F62A6"/>
    <w:rsid w:val="5BCB5676"/>
    <w:rsid w:val="5BFB6082"/>
    <w:rsid w:val="5CB9F4DE"/>
    <w:rsid w:val="5D14FDBA"/>
    <w:rsid w:val="5D1DC89E"/>
    <w:rsid w:val="5D63B187"/>
    <w:rsid w:val="5DA4871A"/>
    <w:rsid w:val="5E3AF81A"/>
    <w:rsid w:val="5E765468"/>
    <w:rsid w:val="5E7EFFED"/>
    <w:rsid w:val="5F38FCCD"/>
    <w:rsid w:val="5F3C9A3C"/>
    <w:rsid w:val="5F441C8C"/>
    <w:rsid w:val="5F766862"/>
    <w:rsid w:val="5FAB1F9E"/>
    <w:rsid w:val="5FCC368B"/>
    <w:rsid w:val="606ACE17"/>
    <w:rsid w:val="617EF55B"/>
    <w:rsid w:val="627FA52A"/>
    <w:rsid w:val="62926630"/>
    <w:rsid w:val="63A535D6"/>
    <w:rsid w:val="63A5A3EE"/>
    <w:rsid w:val="63AF1577"/>
    <w:rsid w:val="64978374"/>
    <w:rsid w:val="64C599D0"/>
    <w:rsid w:val="64FEEC1A"/>
    <w:rsid w:val="651C8695"/>
    <w:rsid w:val="654AE5D8"/>
    <w:rsid w:val="6558D79A"/>
    <w:rsid w:val="65855A1E"/>
    <w:rsid w:val="65E5A9E6"/>
    <w:rsid w:val="660B17E4"/>
    <w:rsid w:val="667B7C7F"/>
    <w:rsid w:val="66BE2B8F"/>
    <w:rsid w:val="6707C7AB"/>
    <w:rsid w:val="67484322"/>
    <w:rsid w:val="674FA151"/>
    <w:rsid w:val="677C8143"/>
    <w:rsid w:val="67817A47"/>
    <w:rsid w:val="67C9D0D1"/>
    <w:rsid w:val="68257A70"/>
    <w:rsid w:val="6855C8CE"/>
    <w:rsid w:val="68A5E3A7"/>
    <w:rsid w:val="69586656"/>
    <w:rsid w:val="69CE291C"/>
    <w:rsid w:val="69D38059"/>
    <w:rsid w:val="6AB91B09"/>
    <w:rsid w:val="6C0D5F13"/>
    <w:rsid w:val="6C5D8ECE"/>
    <w:rsid w:val="6C89B5F6"/>
    <w:rsid w:val="6D27C694"/>
    <w:rsid w:val="6D2ED173"/>
    <w:rsid w:val="6D8FF602"/>
    <w:rsid w:val="6DECEAED"/>
    <w:rsid w:val="6DFA87AD"/>
    <w:rsid w:val="6E01F6A2"/>
    <w:rsid w:val="6EB9FADB"/>
    <w:rsid w:val="6ED12AFA"/>
    <w:rsid w:val="6F0CD827"/>
    <w:rsid w:val="70BE05D4"/>
    <w:rsid w:val="70E745BA"/>
    <w:rsid w:val="70E759F1"/>
    <w:rsid w:val="70EC18AC"/>
    <w:rsid w:val="716F7B74"/>
    <w:rsid w:val="7184E47C"/>
    <w:rsid w:val="719740AE"/>
    <w:rsid w:val="71C617F0"/>
    <w:rsid w:val="71F2BFD1"/>
    <w:rsid w:val="721907BD"/>
    <w:rsid w:val="728416F9"/>
    <w:rsid w:val="72C05C10"/>
    <w:rsid w:val="7366A7C8"/>
    <w:rsid w:val="737F05FF"/>
    <w:rsid w:val="73A2508E"/>
    <w:rsid w:val="73C98264"/>
    <w:rsid w:val="73DED68F"/>
    <w:rsid w:val="7468AF12"/>
    <w:rsid w:val="74713826"/>
    <w:rsid w:val="74848F41"/>
    <w:rsid w:val="7516E818"/>
    <w:rsid w:val="75A9EB74"/>
    <w:rsid w:val="760BE588"/>
    <w:rsid w:val="763642AC"/>
    <w:rsid w:val="7653C52B"/>
    <w:rsid w:val="7654CC95"/>
    <w:rsid w:val="766F84C3"/>
    <w:rsid w:val="767ED776"/>
    <w:rsid w:val="77541D40"/>
    <w:rsid w:val="77859675"/>
    <w:rsid w:val="77BAFF7E"/>
    <w:rsid w:val="77D8149C"/>
    <w:rsid w:val="7814663F"/>
    <w:rsid w:val="78430876"/>
    <w:rsid w:val="7897A6A5"/>
    <w:rsid w:val="78A2ACE2"/>
    <w:rsid w:val="791F9FB6"/>
    <w:rsid w:val="796DE36E"/>
    <w:rsid w:val="797D41CE"/>
    <w:rsid w:val="79A25293"/>
    <w:rsid w:val="79C3E514"/>
    <w:rsid w:val="79DED8D7"/>
    <w:rsid w:val="7A12B523"/>
    <w:rsid w:val="7A70AEAD"/>
    <w:rsid w:val="7A8748A7"/>
    <w:rsid w:val="7AEA9BDC"/>
    <w:rsid w:val="7BCC0D83"/>
    <w:rsid w:val="7BCF4767"/>
    <w:rsid w:val="7C107615"/>
    <w:rsid w:val="7C517E6A"/>
    <w:rsid w:val="7C754844"/>
    <w:rsid w:val="7C8E8B99"/>
    <w:rsid w:val="7D1C99F9"/>
    <w:rsid w:val="7D45A9CA"/>
    <w:rsid w:val="7D85976C"/>
    <w:rsid w:val="7EB57411"/>
    <w:rsid w:val="7F631125"/>
    <w:rsid w:val="7F7008B1"/>
    <w:rsid w:val="7F80E7D5"/>
    <w:rsid w:val="7FE28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92B27"/>
  <w15:chartTrackingRefBased/>
  <w15:docId w15:val="{4998CE8A-AAC0-4DDD-9D00-16AD22C8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/>
    <w:lsdException w:name="Colorful List Accent 1" w:uiPriority="1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/>
    <w:lsdException w:name="Intense Emphasis" w:uiPriority="62"/>
    <w:lsdException w:name="Subtle Reference" w:uiPriority="63"/>
    <w:lsdException w:name="Intense Reference" w:uiPriority="64" w:qFormat="1"/>
    <w:lsdException w:name="Book Title" w:uiPriority="65" w:qFormat="1"/>
    <w:lsdException w:name="Bibliography" w:semiHidden="1" w:uiPriority="66" w:unhideWhenUsed="1"/>
    <w:lsdException w:name="TOC Heading" w:semiHidden="1" w:uiPriority="39" w:unhideWhenUsed="1" w:qFormat="1"/>
    <w:lsdException w:name="Plain Table 1" w:uiPriority="68"/>
    <w:lsdException w:name="Plain Table 2" w:uiPriority="69"/>
    <w:lsdException w:name="Plain Table 3" w:uiPriority="70" w:qFormat="1"/>
    <w:lsdException w:name="Plain Table 4" w:uiPriority="71" w:qFormat="1"/>
    <w:lsdException w:name="Plain Table 5" w:uiPriority="72" w:qFormat="1"/>
    <w:lsdException w:name="Grid Table Light" w:uiPriority="40" w:qFormat="1"/>
    <w:lsdException w:name="Grid Table 1 Light" w:uiPriority="60" w:qFormat="1"/>
    <w:lsdException w:name="Grid Table 2" w:uiPriority="61"/>
    <w:lsdException w:name="Grid Table 3" w:uiPriority="39" w:qFormat="1"/>
    <w:lsdException w:name="Grid Table 4" w:uiPriority="63"/>
    <w:lsdException w:name="Grid Table 5 Dark" w:uiPriority="42"/>
    <w:lsdException w:name="Grid Table 6 Colorful" w:uiPriority="65" w:qFormat="1"/>
    <w:lsdException w:name="Grid Table 7 Colorful" w:uiPriority="66" w:qFormat="1"/>
    <w:lsdException w:name="Grid Table 1 Light Accent 1" w:uiPriority="67" w:qFormat="1"/>
    <w:lsdException w:name="Grid Table 2 Accent 1" w:uiPriority="40" w:qFormat="1"/>
    <w:lsdException w:name="Grid Table 3 Accent 1" w:uiPriority="69" w:qFormat="1"/>
    <w:lsdException w:name="Grid Table 4 Accent 1" w:uiPriority="70"/>
    <w:lsdException w:name="Grid Table 5 Dark Accent 1" w:uiPriority="71" w:qFormat="1"/>
    <w:lsdException w:name="Grid Table 6 Colorful Accent 1" w:uiPriority="72"/>
    <w:lsdException w:name="Grid Table 7 Colorful Accent 1" w:uiPriority="73"/>
    <w:lsdException w:name="Grid Table 1 Light Accent 2" w:uiPriority="19" w:qFormat="1"/>
    <w:lsdException w:name="Grid Table 2 Accent 2" w:uiPriority="21" w:qFormat="1"/>
    <w:lsdException w:name="Grid Table 3 Accent 2" w:uiPriority="31" w:qFormat="1"/>
    <w:lsdException w:name="Grid Table 4 Accent 2" w:uiPriority="32" w:qFormat="1"/>
    <w:lsdException w:name="Grid Table 5 Dark Accent 2" w:uiPriority="33" w:qFormat="1"/>
    <w:lsdException w:name="Grid Table 6 Colorful Accent 2" w:uiPriority="37"/>
    <w:lsdException w:name="Grid Table 7 Colorful Accent 2" w:uiPriority="39" w:qFormat="1"/>
    <w:lsdException w:name="Grid Table 1 Light Accent 3" w:uiPriority="41"/>
    <w:lsdException w:name="Grid Table 2 Accent 3" w:uiPriority="42"/>
    <w:lsdException w:name="Grid Table 3 Accent 3" w:uiPriority="43"/>
    <w:lsdException w:name="Grid Table 4 Accent 3" w:uiPriority="44"/>
    <w:lsdException w:name="Grid Table 5 Dark Accent 3" w:uiPriority="45"/>
    <w:lsdException w:name="Grid Table 6 Colorful Accent 3" w:uiPriority="40"/>
    <w:lsdException w:name="Grid Table 7 Colorful Accent 3" w:uiPriority="46"/>
    <w:lsdException w:name="Grid Table 1 Light Accent 4" w:uiPriority="47"/>
    <w:lsdException w:name="Grid Table 2 Accent 4" w:uiPriority="48"/>
    <w:lsdException w:name="Grid Table 3 Accent 4" w:uiPriority="49"/>
    <w:lsdException w:name="Grid Table 4 Accent 4" w:uiPriority="50"/>
    <w:lsdException w:name="Grid Table 5 Dark Accent 4" w:uiPriority="51"/>
    <w:lsdException w:name="Grid Table 6 Colorful Accent 4" w:uiPriority="52"/>
    <w:lsdException w:name="Grid Table 7 Colorful Accent 4" w:uiPriority="46"/>
    <w:lsdException w:name="Grid Table 1 Light Accent 5" w:uiPriority="47"/>
    <w:lsdException w:name="Grid Table 2 Accent 5" w:uiPriority="48"/>
    <w:lsdException w:name="Grid Table 3 Accent 5" w:uiPriority="49"/>
    <w:lsdException w:name="Grid Table 4 Accent 5" w:uiPriority="50"/>
    <w:lsdException w:name="Grid Table 5 Dark Accent 5" w:uiPriority="51"/>
    <w:lsdException w:name="Grid Table 6 Colorful Accent 5" w:uiPriority="52"/>
    <w:lsdException w:name="Grid Table 7 Colorful Accent 5" w:uiPriority="46"/>
    <w:lsdException w:name="Grid Table 1 Light Accent 6" w:uiPriority="47"/>
    <w:lsdException w:name="Grid Table 2 Accent 6" w:uiPriority="48"/>
    <w:lsdException w:name="Grid Table 3 Accent 6" w:uiPriority="49"/>
    <w:lsdException w:name="Grid Table 4 Accent 6" w:uiPriority="50"/>
    <w:lsdException w:name="Grid Table 5 Dark Accent 6" w:uiPriority="51"/>
    <w:lsdException w:name="Grid Table 6 Colorful Accent 6" w:uiPriority="52"/>
    <w:lsdException w:name="Grid Table 7 Colorful Accent 6" w:uiPriority="46"/>
    <w:lsdException w:name="List Table 1 Light" w:uiPriority="51"/>
    <w:lsdException w:name="List Table 2" w:uiPriority="48"/>
    <w:lsdException w:name="List Table 3" w:uiPriority="49"/>
    <w:lsdException w:name="List Table 4" w:uiPriority="50"/>
    <w:lsdException w:name="List Table 5 Dark" w:uiPriority="51"/>
    <w:lsdException w:name="List Table 6 Colorful" w:uiPriority="52"/>
    <w:lsdException w:name="List Table 7 Colorful" w:uiPriority="46"/>
    <w:lsdException w:name="List Table 1 Light Accent 1" w:uiPriority="47"/>
    <w:lsdException w:name="List Table 2 Accent 1" w:uiPriority="48"/>
    <w:lsdException w:name="List Table 3 Accent 1" w:uiPriority="49"/>
    <w:lsdException w:name="List Table 4 Accent 1" w:uiPriority="50"/>
    <w:lsdException w:name="List Table 5 Dark Accent 1" w:uiPriority="51"/>
    <w:lsdException w:name="List Table 6 Colorful Accent 1" w:uiPriority="52"/>
    <w:lsdException w:name="List Table 7 Colorful Accent 1" w:uiPriority="46"/>
    <w:lsdException w:name="List Table 1 Light Accent 2" w:uiPriority="47"/>
    <w:lsdException w:name="List Table 2 Accent 2" w:uiPriority="48"/>
    <w:lsdException w:name="List Table 3 Accent 2" w:uiPriority="49"/>
    <w:lsdException w:name="List Table 4 Accent 2" w:uiPriority="50"/>
    <w:lsdException w:name="List Table 5 Dark Accent 2" w:uiPriority="51"/>
    <w:lsdException w:name="List Table 6 Colorful Accent 2" w:uiPriority="52"/>
    <w:lsdException w:name="List Table 7 Colorful Accent 2" w:uiPriority="46"/>
    <w:lsdException w:name="List Table 1 Light Accent 3" w:uiPriority="47"/>
    <w:lsdException w:name="List Table 2 Accent 3" w:uiPriority="48"/>
    <w:lsdException w:name="List Table 3 Accent 3" w:uiPriority="49"/>
    <w:lsdException w:name="List Table 4 Accent 3" w:uiPriority="50"/>
    <w:lsdException w:name="List Table 5 Dark Accent 3" w:uiPriority="51"/>
    <w:lsdException w:name="List Table 6 Colorful Accent 3" w:uiPriority="52"/>
    <w:lsdException w:name="List Table 7 Colorful Accent 3" w:uiPriority="46"/>
    <w:lsdException w:name="List Table 1 Light Accent 4" w:uiPriority="47"/>
    <w:lsdException w:name="List Table 2 Accent 4" w:uiPriority="48"/>
    <w:lsdException w:name="List Table 3 Accent 4" w:uiPriority="49"/>
    <w:lsdException w:name="List Table 4 Accent 4" w:uiPriority="50"/>
    <w:lsdException w:name="List Table 5 Dark Accent 4" w:uiPriority="51"/>
    <w:lsdException w:name="List Table 6 Colorful Accent 4" w:uiPriority="52"/>
    <w:lsdException w:name="List Table 7 Colorful Accent 4" w:uiPriority="46"/>
    <w:lsdException w:name="List Table 1 Light Accent 5" w:uiPriority="47"/>
    <w:lsdException w:name="List Table 2 Accent 5" w:uiPriority="48"/>
    <w:lsdException w:name="List Table 3 Accent 5" w:uiPriority="49"/>
    <w:lsdException w:name="List Table 4 Accent 5" w:uiPriority="50"/>
    <w:lsdException w:name="List Table 5 Dark Accent 5" w:uiPriority="51"/>
    <w:lsdException w:name="List Table 6 Colorful Accent 5" w:uiPriority="52"/>
    <w:lsdException w:name="List Table 7 Colorful Accent 5" w:uiPriority="46"/>
    <w:lsdException w:name="List Table 1 Light Accent 6" w:uiPriority="47"/>
    <w:lsdException w:name="List Table 2 Accent 6" w:uiPriority="48"/>
    <w:lsdException w:name="List Table 3 Accent 6" w:uiPriority="49"/>
    <w:lsdException w:name="List Table 4 Accent 6" w:uiPriority="50"/>
    <w:lsdException w:name="List Table 5 Dark Accent 6" w:uiPriority="51"/>
    <w:lsdException w:name="List Table 6 Colorful Accent 6" w:uiPriority="52"/>
    <w:lsdException w:name="List Table 7 Colorful Accent 6" w:uiPriority="46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557A"/>
    <w:pPr>
      <w:spacing w:before="60" w:after="60"/>
      <w:jc w:val="both"/>
    </w:pPr>
    <w:rPr>
      <w:rFonts w:ascii="Calibri Light" w:eastAsia="Times New Roman" w:hAnsi="Calibri Light"/>
      <w:sz w:val="22"/>
      <w:lang w:eastAsia="en-US"/>
    </w:rPr>
  </w:style>
  <w:style w:type="paragraph" w:styleId="Nadpis1">
    <w:name w:val="heading 1"/>
    <w:next w:val="Normlny"/>
    <w:link w:val="Nadpis1Char"/>
    <w:autoRedefine/>
    <w:uiPriority w:val="9"/>
    <w:qFormat/>
    <w:rsid w:val="0067557A"/>
    <w:pPr>
      <w:keepNext/>
      <w:keepLines/>
      <w:numPr>
        <w:numId w:val="45"/>
      </w:numPr>
      <w:spacing w:before="240" w:after="240"/>
      <w:outlineLvl w:val="0"/>
    </w:pPr>
    <w:rPr>
      <w:rFonts w:ascii="Calibri Light" w:eastAsia="Tahoma" w:hAnsi="Calibri Light"/>
      <w:b/>
      <w:caps/>
      <w:sz w:val="28"/>
      <w:szCs w:val="32"/>
      <w:lang w:eastAsia="en-US"/>
    </w:rPr>
  </w:style>
  <w:style w:type="paragraph" w:styleId="Nadpis2">
    <w:name w:val="heading 2"/>
    <w:basedOn w:val="Nadpis1"/>
    <w:next w:val="Normlny"/>
    <w:link w:val="Nadpis2Char"/>
    <w:autoRedefine/>
    <w:uiPriority w:val="9"/>
    <w:qFormat/>
    <w:rsid w:val="005B23E0"/>
    <w:pPr>
      <w:numPr>
        <w:ilvl w:val="1"/>
      </w:numPr>
      <w:ind w:left="578" w:hanging="578"/>
      <w:jc w:val="both"/>
      <w:outlineLvl w:val="1"/>
    </w:pPr>
    <w:rPr>
      <w:rFonts w:cs="Tahoma"/>
      <w:caps w:val="0"/>
      <w:sz w:val="24"/>
    </w:rPr>
  </w:style>
  <w:style w:type="paragraph" w:styleId="Nadpis3">
    <w:name w:val="heading 3"/>
    <w:basedOn w:val="Nadpis1"/>
    <w:next w:val="Normlny"/>
    <w:link w:val="Nadpis3Char"/>
    <w:uiPriority w:val="9"/>
    <w:qFormat/>
    <w:rsid w:val="0067557A"/>
    <w:pPr>
      <w:numPr>
        <w:ilvl w:val="2"/>
      </w:numPr>
      <w:outlineLvl w:val="2"/>
    </w:pPr>
    <w:rPr>
      <w:rFonts w:cs="Calibri"/>
      <w:iCs/>
      <w:caps w:val="0"/>
      <w:kern w:val="32"/>
      <w:sz w:val="24"/>
      <w:szCs w:val="24"/>
    </w:rPr>
  </w:style>
  <w:style w:type="paragraph" w:styleId="Nadpis4">
    <w:name w:val="heading 4"/>
    <w:basedOn w:val="Nadpis1"/>
    <w:next w:val="Normlny"/>
    <w:link w:val="Nadpis4Char"/>
    <w:uiPriority w:val="9"/>
    <w:qFormat/>
    <w:rsid w:val="00F10713"/>
    <w:pPr>
      <w:numPr>
        <w:ilvl w:val="3"/>
      </w:numPr>
      <w:spacing w:before="0" w:after="60"/>
      <w:ind w:left="862" w:hanging="862"/>
      <w:outlineLvl w:val="3"/>
    </w:pPr>
    <w:rPr>
      <w:b w:val="0"/>
      <w:bCs/>
      <w:i/>
      <w:caps w:val="0"/>
      <w:sz w:val="16"/>
      <w:szCs w:val="28"/>
    </w:rPr>
  </w:style>
  <w:style w:type="paragraph" w:styleId="Nadpis5">
    <w:name w:val="heading 5"/>
    <w:basedOn w:val="Nadpis4"/>
    <w:next w:val="Normlny"/>
    <w:link w:val="Nadpis5Char"/>
    <w:uiPriority w:val="9"/>
    <w:rsid w:val="00F72439"/>
    <w:pPr>
      <w:numPr>
        <w:ilvl w:val="4"/>
      </w:numPr>
      <w:outlineLvl w:val="4"/>
    </w:pPr>
    <w:rPr>
      <w:i w:val="0"/>
      <w:u w:val="single"/>
    </w:rPr>
  </w:style>
  <w:style w:type="paragraph" w:styleId="Nadpis6">
    <w:name w:val="heading 6"/>
    <w:basedOn w:val="Nadpis5"/>
    <w:next w:val="Normlny"/>
    <w:link w:val="Nadpis6Char"/>
    <w:uiPriority w:val="9"/>
    <w:qFormat/>
    <w:rsid w:val="00F72439"/>
    <w:pPr>
      <w:numPr>
        <w:ilvl w:val="5"/>
      </w:numPr>
      <w:outlineLvl w:val="5"/>
    </w:pPr>
  </w:style>
  <w:style w:type="paragraph" w:styleId="Nadpis7">
    <w:name w:val="heading 7"/>
    <w:basedOn w:val="Nadpis6"/>
    <w:next w:val="Normlny"/>
    <w:link w:val="Nadpis7Char"/>
    <w:uiPriority w:val="9"/>
    <w:qFormat/>
    <w:rsid w:val="00F72439"/>
    <w:pPr>
      <w:numPr>
        <w:ilvl w:val="6"/>
      </w:numPr>
      <w:outlineLvl w:val="6"/>
    </w:pPr>
  </w:style>
  <w:style w:type="paragraph" w:styleId="Nadpis8">
    <w:name w:val="heading 8"/>
    <w:basedOn w:val="Nadpis7"/>
    <w:next w:val="Normlny"/>
    <w:link w:val="Nadpis8Char"/>
    <w:uiPriority w:val="9"/>
    <w:qFormat/>
    <w:rsid w:val="00F72439"/>
    <w:pPr>
      <w:numPr>
        <w:ilvl w:val="7"/>
      </w:numPr>
      <w:outlineLvl w:val="7"/>
    </w:pPr>
  </w:style>
  <w:style w:type="paragraph" w:styleId="Nadpis9">
    <w:name w:val="heading 9"/>
    <w:basedOn w:val="Nadpis8"/>
    <w:next w:val="Normlny"/>
    <w:link w:val="Nadpis9Char"/>
    <w:uiPriority w:val="9"/>
    <w:rsid w:val="00F7243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7557A"/>
    <w:rPr>
      <w:rFonts w:ascii="Calibri Light" w:eastAsia="Tahoma" w:hAnsi="Calibri Light"/>
      <w:b/>
      <w:caps/>
      <w:sz w:val="2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5B23E0"/>
    <w:rPr>
      <w:rFonts w:ascii="Calibri Light" w:eastAsia="Tahoma" w:hAnsi="Calibri Light" w:cs="Tahoma"/>
      <w:b/>
      <w:sz w:val="24"/>
      <w:szCs w:val="32"/>
      <w:lang w:eastAsia="en-US"/>
    </w:rPr>
  </w:style>
  <w:style w:type="character" w:customStyle="1" w:styleId="Nadpis3Char">
    <w:name w:val="Nadpis 3 Char"/>
    <w:link w:val="Nadpis3"/>
    <w:uiPriority w:val="9"/>
    <w:rsid w:val="0067557A"/>
    <w:rPr>
      <w:rFonts w:ascii="Calibri Light" w:eastAsia="Tahoma" w:hAnsi="Calibri Light" w:cs="Calibri"/>
      <w:b/>
      <w:iCs/>
      <w:kern w:val="32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F10713"/>
    <w:rPr>
      <w:rFonts w:ascii="Tahoma" w:eastAsia="Tahoma" w:hAnsi="Tahoma"/>
      <w:bCs/>
      <w:i/>
      <w:sz w:val="16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F72439"/>
    <w:rPr>
      <w:rFonts w:ascii="Tahoma" w:eastAsia="Tahoma" w:hAnsi="Tahoma"/>
      <w:bCs/>
      <w:sz w:val="16"/>
      <w:szCs w:val="28"/>
      <w:u w:val="single"/>
      <w:lang w:eastAsia="en-US"/>
    </w:rPr>
  </w:style>
  <w:style w:type="character" w:customStyle="1" w:styleId="Nadpis6Char">
    <w:name w:val="Nadpis 6 Char"/>
    <w:link w:val="Nadpis6"/>
    <w:uiPriority w:val="9"/>
    <w:rsid w:val="00F72439"/>
    <w:rPr>
      <w:rFonts w:ascii="Tahoma" w:eastAsia="Tahoma" w:hAnsi="Tahoma"/>
      <w:bCs/>
      <w:sz w:val="16"/>
      <w:szCs w:val="28"/>
      <w:u w:val="single"/>
      <w:lang w:eastAsia="en-US"/>
    </w:rPr>
  </w:style>
  <w:style w:type="character" w:customStyle="1" w:styleId="Nadpis7Char">
    <w:name w:val="Nadpis 7 Char"/>
    <w:link w:val="Nadpis7"/>
    <w:uiPriority w:val="9"/>
    <w:rsid w:val="00F72439"/>
    <w:rPr>
      <w:rFonts w:ascii="Tahoma" w:eastAsia="Tahoma" w:hAnsi="Tahoma"/>
      <w:bCs/>
      <w:sz w:val="16"/>
      <w:szCs w:val="28"/>
      <w:u w:val="single"/>
      <w:lang w:eastAsia="en-US"/>
    </w:rPr>
  </w:style>
  <w:style w:type="character" w:customStyle="1" w:styleId="Nadpis8Char">
    <w:name w:val="Nadpis 8 Char"/>
    <w:link w:val="Nadpis8"/>
    <w:uiPriority w:val="9"/>
    <w:rsid w:val="00F72439"/>
    <w:rPr>
      <w:rFonts w:ascii="Tahoma" w:eastAsia="Tahoma" w:hAnsi="Tahoma"/>
      <w:bCs/>
      <w:sz w:val="16"/>
      <w:szCs w:val="28"/>
      <w:u w:val="single"/>
      <w:lang w:eastAsia="en-US"/>
    </w:rPr>
  </w:style>
  <w:style w:type="character" w:customStyle="1" w:styleId="Nadpis9Char">
    <w:name w:val="Nadpis 9 Char"/>
    <w:link w:val="Nadpis9"/>
    <w:uiPriority w:val="9"/>
    <w:rsid w:val="00F72439"/>
    <w:rPr>
      <w:rFonts w:ascii="Tahoma" w:eastAsia="Tahoma" w:hAnsi="Tahoma"/>
      <w:bCs/>
      <w:sz w:val="16"/>
      <w:szCs w:val="28"/>
      <w:u w:val="single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A24BD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Svetlmriekazvraznenie31">
    <w:name w:val="Svetlá mriežka – zvýraznenie 31"/>
    <w:basedOn w:val="Normlny"/>
    <w:link w:val="Svetlmriekazvraznenie3Char"/>
    <w:uiPriority w:val="34"/>
    <w:qFormat/>
    <w:rsid w:val="00A24BD5"/>
    <w:pPr>
      <w:pBdr>
        <w:top w:val="nil"/>
        <w:left w:val="nil"/>
        <w:bottom w:val="nil"/>
        <w:right w:val="nil"/>
        <w:between w:val="nil"/>
      </w:pBdr>
      <w:spacing w:before="120"/>
      <w:ind w:left="720"/>
      <w:contextualSpacing/>
    </w:pPr>
    <w:rPr>
      <w:rFonts w:ascii="Arial Narrow" w:eastAsia="Arial Narrow" w:hAnsi="Arial Narrow" w:cs="Arial Narrow"/>
      <w:color w:val="000000"/>
      <w:szCs w:val="22"/>
    </w:rPr>
  </w:style>
  <w:style w:type="character" w:customStyle="1" w:styleId="Svetlmriekazvraznenie3Char">
    <w:name w:val="Svetlá mriežka – zvýraznenie 3 Char"/>
    <w:link w:val="Svetlmriekazvraznenie31"/>
    <w:uiPriority w:val="34"/>
    <w:locked/>
    <w:rsid w:val="00A24BD5"/>
    <w:rPr>
      <w:rFonts w:ascii="Arial Narrow" w:eastAsia="Arial Narrow" w:hAnsi="Arial Narrow" w:cs="Arial Narrow"/>
      <w:color w:val="000000"/>
    </w:rPr>
  </w:style>
  <w:style w:type="paragraph" w:customStyle="1" w:styleId="HlavikaTabuky">
    <w:name w:val="HlavičkaTabuľky"/>
    <w:basedOn w:val="Normlny"/>
    <w:qFormat/>
    <w:rsid w:val="007F0A32"/>
    <w:rPr>
      <w:rFonts w:ascii="Tahoma" w:hAnsi="Tahoma"/>
      <w:b/>
    </w:rPr>
  </w:style>
  <w:style w:type="paragraph" w:styleId="Zkladntext">
    <w:name w:val="Body Text"/>
    <w:basedOn w:val="Normlny"/>
    <w:link w:val="ZkladntextChar"/>
    <w:uiPriority w:val="99"/>
    <w:unhideWhenUsed/>
    <w:rsid w:val="00A24BD5"/>
    <w:pPr>
      <w:spacing w:after="120"/>
    </w:pPr>
  </w:style>
  <w:style w:type="character" w:customStyle="1" w:styleId="ZkladntextChar">
    <w:name w:val="Základný text Char"/>
    <w:link w:val="Zkladntext"/>
    <w:uiPriority w:val="99"/>
    <w:rsid w:val="00A24BD5"/>
    <w:rPr>
      <w:rFonts w:ascii="Times New Roman" w:eastAsia="Times New Roman" w:hAnsi="Times New Roman" w:cs="Times New Roman"/>
      <w:szCs w:val="20"/>
      <w:lang w:val="en-US"/>
    </w:rPr>
  </w:style>
  <w:style w:type="character" w:styleId="Jemnzvraznenie">
    <w:name w:val="Subtle Emphasis"/>
    <w:basedOn w:val="Predvolenpsmoodseku"/>
    <w:uiPriority w:val="61"/>
    <w:rsid w:val="00310249"/>
    <w:rPr>
      <w:i w:val="0"/>
      <w:color w:val="auto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724BCD"/>
    <w:pPr>
      <w:tabs>
        <w:tab w:val="left" w:pos="315"/>
        <w:tab w:val="left" w:pos="442"/>
        <w:tab w:val="right" w:leader="dot" w:pos="9062"/>
      </w:tabs>
      <w:spacing w:before="120"/>
    </w:pPr>
    <w:rPr>
      <w:rFonts w:ascii="Tahoma" w:hAnsi="Tahoma"/>
      <w:b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862988"/>
    <w:pPr>
      <w:ind w:left="221"/>
    </w:pPr>
    <w:rPr>
      <w:rFonts w:ascii="Tahoma" w:hAnsi="Tahoma"/>
      <w:b/>
      <w:smallCaps/>
    </w:rPr>
  </w:style>
  <w:style w:type="character" w:styleId="Hypertextovprepojenie">
    <w:name w:val="Hyperlink"/>
    <w:basedOn w:val="Predvolenpsmoodseku"/>
    <w:uiPriority w:val="99"/>
    <w:unhideWhenUsed/>
    <w:rsid w:val="00F20CE0"/>
    <w:rPr>
      <w:i w:val="0"/>
      <w:color w:val="0563C1"/>
      <w:u w:val="single"/>
    </w:rPr>
  </w:style>
  <w:style w:type="paragraph" w:styleId="Nzov">
    <w:name w:val="Title"/>
    <w:basedOn w:val="Normlny"/>
    <w:next w:val="Normlny"/>
    <w:link w:val="NzovChar"/>
    <w:qFormat/>
    <w:rsid w:val="003F45B9"/>
    <w:pPr>
      <w:contextualSpacing/>
    </w:pPr>
    <w:rPr>
      <w:b/>
      <w:spacing w:val="-10"/>
      <w:kern w:val="28"/>
      <w:sz w:val="48"/>
      <w:szCs w:val="56"/>
    </w:rPr>
  </w:style>
  <w:style w:type="character" w:customStyle="1" w:styleId="NzovChar">
    <w:name w:val="Názov Char"/>
    <w:link w:val="Nzov"/>
    <w:rsid w:val="003F45B9"/>
    <w:rPr>
      <w:rFonts w:ascii="Calibri Light" w:eastAsia="Times New Roman" w:hAnsi="Calibri Light"/>
      <w:b/>
      <w:spacing w:val="-10"/>
      <w:kern w:val="28"/>
      <w:sz w:val="48"/>
      <w:szCs w:val="56"/>
      <w:lang w:eastAsia="en-US"/>
    </w:rPr>
  </w:style>
  <w:style w:type="table" w:styleId="Mriekatabuky">
    <w:name w:val="Table Grid"/>
    <w:basedOn w:val="Normlnatabuka"/>
    <w:uiPriority w:val="39"/>
    <w:rsid w:val="008545E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qFormat/>
    <w:rsid w:val="00862988"/>
    <w:pPr>
      <w:spacing w:after="200"/>
    </w:pPr>
    <w:rPr>
      <w:i/>
      <w:iCs/>
      <w:color w:val="44546A"/>
      <w:sz w:val="18"/>
      <w:szCs w:val="18"/>
    </w:rPr>
  </w:style>
  <w:style w:type="paragraph" w:styleId="Obsah3">
    <w:name w:val="toc 3"/>
    <w:basedOn w:val="Normlny"/>
    <w:next w:val="Normlny"/>
    <w:autoRedefine/>
    <w:uiPriority w:val="39"/>
    <w:unhideWhenUsed/>
    <w:rsid w:val="00862988"/>
    <w:pPr>
      <w:ind w:left="442"/>
    </w:pPr>
    <w:rPr>
      <w:rFonts w:ascii="Tahoma" w:hAnsi="Tahoma"/>
      <w:b/>
    </w:rPr>
  </w:style>
  <w:style w:type="paragraph" w:styleId="Hlavika">
    <w:name w:val="header"/>
    <w:basedOn w:val="Normlny"/>
    <w:link w:val="HlavikaChar"/>
    <w:uiPriority w:val="99"/>
    <w:unhideWhenUsed/>
    <w:rsid w:val="008629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62988"/>
    <w:rPr>
      <w:rFonts w:ascii="Times New Roman" w:eastAsia="Times New Roman" w:hAnsi="Times New Roman"/>
      <w:sz w:val="22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86298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62988"/>
    <w:rPr>
      <w:rFonts w:ascii="Times New Roman" w:eastAsia="Times New Roman" w:hAnsi="Times New Roman"/>
      <w:sz w:val="22"/>
      <w:lang w:val="en-US" w:eastAsia="en-US"/>
    </w:rPr>
  </w:style>
  <w:style w:type="character" w:styleId="PouitHypertextovPrepojenie">
    <w:name w:val="FollowedHyperlink"/>
    <w:uiPriority w:val="99"/>
    <w:semiHidden/>
    <w:unhideWhenUsed/>
    <w:rsid w:val="00352DB5"/>
    <w:rPr>
      <w:color w:val="954F72"/>
      <w:u w:val="single"/>
    </w:rPr>
  </w:style>
  <w:style w:type="character" w:styleId="Odkaznakomentr">
    <w:name w:val="annotation reference"/>
    <w:uiPriority w:val="99"/>
    <w:semiHidden/>
    <w:unhideWhenUsed/>
    <w:rsid w:val="0087052E"/>
    <w:rPr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7365F8"/>
    <w:rPr>
      <w:sz w:val="20"/>
      <w:szCs w:val="24"/>
    </w:rPr>
  </w:style>
  <w:style w:type="character" w:customStyle="1" w:styleId="TextkomentraChar">
    <w:name w:val="Text komentára Char"/>
    <w:link w:val="Textkomentra"/>
    <w:uiPriority w:val="99"/>
    <w:rsid w:val="007365F8"/>
    <w:rPr>
      <w:rFonts w:ascii="Arial" w:eastAsia="Times New Roman" w:hAnsi="Arial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52E"/>
    <w:rPr>
      <w:b/>
      <w:bCs/>
      <w:szCs w:val="20"/>
    </w:rPr>
  </w:style>
  <w:style w:type="character" w:customStyle="1" w:styleId="PredmetkomentraChar">
    <w:name w:val="Predmet komentára Char"/>
    <w:link w:val="Predmetkomentra"/>
    <w:uiPriority w:val="99"/>
    <w:semiHidden/>
    <w:rsid w:val="0087052E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052E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7052E"/>
    <w:rPr>
      <w:rFonts w:ascii="Times New Roman" w:eastAsia="Times New Roman" w:hAnsi="Times New Roman"/>
      <w:sz w:val="18"/>
      <w:szCs w:val="18"/>
      <w:lang w:val="en-US" w:eastAsia="en-US"/>
    </w:rPr>
  </w:style>
  <w:style w:type="paragraph" w:customStyle="1" w:styleId="Instrukcia">
    <w:name w:val="Instrukcia"/>
    <w:basedOn w:val="Normlny"/>
    <w:qFormat/>
    <w:rsid w:val="00123B73"/>
    <w:rPr>
      <w:rFonts w:eastAsia="Tahoma"/>
      <w:i/>
      <w:color w:val="96969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3B8D"/>
    <w:rPr>
      <w:rFonts w:ascii="Arial Narrow" w:hAnsi="Arial Narrow"/>
      <w:sz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AB3B8D"/>
    <w:rPr>
      <w:rFonts w:ascii="Arial Narrow" w:eastAsia="Times New Roman" w:hAnsi="Arial Narrow"/>
      <w:lang w:eastAsia="en-US"/>
    </w:rPr>
  </w:style>
  <w:style w:type="character" w:styleId="Odkaznapoznmkupodiarou">
    <w:name w:val="footnote reference"/>
    <w:uiPriority w:val="99"/>
    <w:semiHidden/>
    <w:unhideWhenUsed/>
    <w:rsid w:val="00AB3B8D"/>
    <w:rPr>
      <w:vertAlign w:val="superscript"/>
    </w:rPr>
  </w:style>
  <w:style w:type="paragraph" w:customStyle="1" w:styleId="InstrukciaZoznam">
    <w:name w:val="InstrukciaZoznam"/>
    <w:basedOn w:val="Instrukcia"/>
    <w:qFormat/>
    <w:rsid w:val="000B2EFB"/>
    <w:pPr>
      <w:numPr>
        <w:numId w:val="2"/>
      </w:numPr>
    </w:pPr>
  </w:style>
  <w:style w:type="paragraph" w:customStyle="1" w:styleId="Textpoznmky">
    <w:name w:val="Text poznámky"/>
    <w:basedOn w:val="Textpoznmkypodiarou"/>
    <w:qFormat/>
    <w:rsid w:val="007365F8"/>
    <w:rPr>
      <w:sz w:val="16"/>
      <w:szCs w:val="16"/>
    </w:rPr>
  </w:style>
  <w:style w:type="table" w:styleId="Tabukasozoznamom1svetl">
    <w:name w:val="List Table 1 Light"/>
    <w:basedOn w:val="Normlnatabuka"/>
    <w:uiPriority w:val="51"/>
    <w:rsid w:val="00AB3B8D"/>
    <w:rPr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Normlnywebov">
    <w:name w:val="Normal (Web)"/>
    <w:basedOn w:val="Normlny"/>
    <w:uiPriority w:val="99"/>
    <w:unhideWhenUsed/>
    <w:rsid w:val="007F0A32"/>
    <w:pPr>
      <w:spacing w:before="100" w:beforeAutospacing="1" w:after="100" w:afterAutospacing="1"/>
    </w:pPr>
    <w:rPr>
      <w:szCs w:val="24"/>
      <w:lang w:eastAsia="sk-SK"/>
    </w:rPr>
  </w:style>
  <w:style w:type="table" w:styleId="Tabukasmriekou2zvraznenie1">
    <w:name w:val="Grid Table 2 Accent 1"/>
    <w:basedOn w:val="Normlnatabuka"/>
    <w:uiPriority w:val="40"/>
    <w:rsid w:val="000B0AD8"/>
    <w:pPr>
      <w:jc w:val="both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Zvraznenodkaz">
    <w:name w:val="Intense Reference"/>
    <w:basedOn w:val="Predvolenpsmoodseku"/>
    <w:uiPriority w:val="64"/>
    <w:qFormat/>
    <w:rsid w:val="007365F8"/>
    <w:rPr>
      <w:b/>
      <w:bCs/>
      <w:smallCaps/>
      <w:color w:val="4472C4" w:themeColor="accent1"/>
      <w:spacing w:val="5"/>
    </w:rPr>
  </w:style>
  <w:style w:type="paragraph" w:styleId="Podtitul">
    <w:name w:val="Subtitle"/>
    <w:basedOn w:val="Normlny"/>
    <w:next w:val="Normlny"/>
    <w:link w:val="PodtitulChar"/>
    <w:qFormat/>
    <w:rsid w:val="0067557A"/>
    <w:pPr>
      <w:keepNext/>
      <w:keepLines/>
      <w:spacing w:before="360" w:after="80" w:line="259" w:lineRule="auto"/>
      <w:jc w:val="center"/>
    </w:pPr>
    <w:rPr>
      <w:rFonts w:eastAsia="Georgia" w:cs="Georgia"/>
      <w:b/>
      <w:color w:val="666666"/>
      <w:sz w:val="40"/>
      <w:szCs w:val="48"/>
      <w:lang w:eastAsia="sk-SK"/>
    </w:rPr>
  </w:style>
  <w:style w:type="character" w:customStyle="1" w:styleId="PodtitulChar">
    <w:name w:val="Podtitul Char"/>
    <w:link w:val="Podtitul"/>
    <w:rsid w:val="0067557A"/>
    <w:rPr>
      <w:rFonts w:ascii="Calibri Light" w:eastAsia="Georgia" w:hAnsi="Calibri Light" w:cs="Georgia"/>
      <w:b/>
      <w:color w:val="666666"/>
      <w:sz w:val="40"/>
      <w:szCs w:val="48"/>
      <w:lang w:eastAsia="sk-SK"/>
    </w:rPr>
  </w:style>
  <w:style w:type="character" w:styleId="Vrazn">
    <w:name w:val="Strong"/>
    <w:uiPriority w:val="22"/>
    <w:qFormat/>
    <w:rsid w:val="000B0AD8"/>
    <w:rPr>
      <w:b/>
      <w:bCs/>
    </w:rPr>
  </w:style>
  <w:style w:type="paragraph" w:styleId="Obsah4">
    <w:name w:val="toc 4"/>
    <w:basedOn w:val="Normlny"/>
    <w:next w:val="Normlny"/>
    <w:autoRedefine/>
    <w:uiPriority w:val="39"/>
    <w:unhideWhenUsed/>
    <w:rsid w:val="000B0AD8"/>
    <w:pPr>
      <w:spacing w:after="100" w:line="259" w:lineRule="auto"/>
      <w:ind w:left="540"/>
    </w:pPr>
    <w:rPr>
      <w:rFonts w:ascii="Calibri" w:eastAsia="Calibri" w:hAnsi="Calibri" w:cs="Calibri"/>
      <w:sz w:val="18"/>
      <w:szCs w:val="18"/>
      <w:lang w:eastAsia="sk-SK"/>
    </w:rPr>
  </w:style>
  <w:style w:type="paragraph" w:styleId="Zoznamobrzkov">
    <w:name w:val="table of figures"/>
    <w:basedOn w:val="Normlny"/>
    <w:next w:val="Normlny"/>
    <w:uiPriority w:val="99"/>
    <w:unhideWhenUsed/>
    <w:rsid w:val="000B0AD8"/>
    <w:pPr>
      <w:spacing w:line="259" w:lineRule="auto"/>
    </w:pPr>
    <w:rPr>
      <w:rFonts w:ascii="Calibri" w:eastAsia="Calibri" w:hAnsi="Calibri" w:cs="Calibri"/>
      <w:sz w:val="18"/>
      <w:szCs w:val="18"/>
      <w:lang w:eastAsia="sk-SK"/>
    </w:rPr>
  </w:style>
  <w:style w:type="paragraph" w:customStyle="1" w:styleId="Default">
    <w:name w:val="Default"/>
    <w:rsid w:val="000B0AD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Llista Nivell1,Lista de nivel 1,Lettre d'introduction,Table of contents numbered,Paragraphe de liste PBLH,BULLET 1,List Bulletized,List Paragraph Char Char,1st level - Bullet List Paragraph,Odsek,ODRAZKY PRVA UROVEN"/>
    <w:basedOn w:val="Normlny"/>
    <w:link w:val="OdsekzoznamuChar"/>
    <w:uiPriority w:val="1"/>
    <w:qFormat/>
    <w:rsid w:val="00414B43"/>
    <w:pPr>
      <w:ind w:left="720"/>
      <w:contextualSpacing/>
    </w:pPr>
  </w:style>
  <w:style w:type="character" w:customStyle="1" w:styleId="OdsekzoznamuChar">
    <w:name w:val="Odsek zoznamu Char"/>
    <w:aliases w:val="body Char,Odsek zoznamu2 Char,Llista Nivell1 Char,Lista de nivel 1 Char,Lettre d'introduction Char,Table of contents numbered Char,Paragraphe de liste PBLH Char,BULLET 1 Char,List Bulletized Char,List Paragraph Char Char Char"/>
    <w:link w:val="Odsekzoznamu"/>
    <w:uiPriority w:val="34"/>
    <w:qFormat/>
    <w:locked/>
    <w:rsid w:val="00414B43"/>
    <w:rPr>
      <w:rFonts w:ascii="Times New Roman" w:eastAsia="Times New Roman" w:hAnsi="Times New Roman"/>
      <w:sz w:val="22"/>
      <w:lang w:val="en-US" w:eastAsia="en-US"/>
    </w:rPr>
  </w:style>
  <w:style w:type="character" w:customStyle="1" w:styleId="spellingerror">
    <w:name w:val="spellingerror"/>
    <w:rsid w:val="00E0566C"/>
  </w:style>
  <w:style w:type="paragraph" w:styleId="Revzia">
    <w:name w:val="Revision"/>
    <w:hidden/>
    <w:uiPriority w:val="99"/>
    <w:unhideWhenUsed/>
    <w:rsid w:val="00650B8B"/>
    <w:rPr>
      <w:rFonts w:ascii="Times New Roman" w:eastAsia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377BB2"/>
    <w:pPr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 w:val="32"/>
      <w:lang w:eastAsia="sk-SK"/>
    </w:rPr>
  </w:style>
  <w:style w:type="character" w:styleId="Intenzvnezvraznenie">
    <w:name w:val="Intense Emphasis"/>
    <w:basedOn w:val="Predvolenpsmoodseku"/>
    <w:uiPriority w:val="62"/>
    <w:rsid w:val="00310249"/>
    <w:rPr>
      <w:b/>
      <w:i w:val="0"/>
      <w:iCs/>
      <w:color w:val="auto"/>
      <w:u w:val="single"/>
    </w:rPr>
  </w:style>
  <w:style w:type="table" w:styleId="Mriekatabukysvetl">
    <w:name w:val="Grid Table Light"/>
    <w:basedOn w:val="Normlnatabuka"/>
    <w:uiPriority w:val="40"/>
    <w:rsid w:val="006A515F"/>
    <w:rPr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adpiscislovany">
    <w:name w:val="Nadpis cislovany"/>
    <w:basedOn w:val="Normlny"/>
    <w:link w:val="NadpiscislovanyChar"/>
    <w:qFormat/>
    <w:rsid w:val="006A515F"/>
    <w:pPr>
      <w:keepNext/>
      <w:keepLines/>
      <w:numPr>
        <w:numId w:val="5"/>
      </w:numPr>
      <w:spacing w:before="120" w:after="120"/>
      <w:outlineLvl w:val="0"/>
    </w:pPr>
    <w:rPr>
      <w:rFonts w:ascii="Tahoma" w:hAnsi="Tahoma" w:cs="Calibri"/>
      <w:b/>
      <w:bCs/>
      <w:szCs w:val="16"/>
    </w:rPr>
  </w:style>
  <w:style w:type="character" w:customStyle="1" w:styleId="NadpiscislovanyChar">
    <w:name w:val="Nadpis cislovany Char"/>
    <w:basedOn w:val="Predvolenpsmoodseku"/>
    <w:link w:val="Nadpiscislovany"/>
    <w:rsid w:val="006A515F"/>
    <w:rPr>
      <w:rFonts w:ascii="Tahoma" w:eastAsia="Times New Roman" w:hAnsi="Tahoma" w:cs="Calibri"/>
      <w:b/>
      <w:bCs/>
      <w:sz w:val="16"/>
      <w:szCs w:val="16"/>
      <w:lang w:eastAsia="en-US"/>
    </w:rPr>
  </w:style>
  <w:style w:type="paragraph" w:customStyle="1" w:styleId="Nadpis30">
    <w:name w:val="Nadpis_3"/>
    <w:basedOn w:val="Normlny"/>
    <w:link w:val="Nadpis3Char0"/>
    <w:qFormat/>
    <w:rsid w:val="005A63EE"/>
    <w:pPr>
      <w:keepNext/>
      <w:spacing w:after="0"/>
    </w:pPr>
    <w:rPr>
      <w:rFonts w:ascii="Tahoma" w:hAnsi="Tahoma"/>
      <w:b/>
      <w:bCs/>
      <w:iCs/>
      <w:caps/>
      <w:szCs w:val="28"/>
      <w:lang w:val="en-US"/>
    </w:rPr>
  </w:style>
  <w:style w:type="character" w:customStyle="1" w:styleId="Nadpis3Char0">
    <w:name w:val="Nadpis_3 Char"/>
    <w:link w:val="Nadpis30"/>
    <w:rsid w:val="005A63EE"/>
    <w:rPr>
      <w:rFonts w:ascii="Tahoma" w:eastAsia="Times New Roman" w:hAnsi="Tahoma"/>
      <w:b/>
      <w:bCs/>
      <w:iCs/>
      <w:caps/>
      <w:sz w:val="16"/>
      <w:szCs w:val="28"/>
      <w:lang w:val="en-US" w:eastAsia="en-US"/>
    </w:rPr>
  </w:style>
  <w:style w:type="character" w:customStyle="1" w:styleId="apple-converted-space">
    <w:name w:val="apple-converted-space"/>
    <w:basedOn w:val="Predvolenpsmoodseku"/>
    <w:rsid w:val="003B4FD4"/>
  </w:style>
  <w:style w:type="paragraph" w:customStyle="1" w:styleId="MediumGrid1-Accent21">
    <w:name w:val="Medium Grid 1 - Accent 21"/>
    <w:basedOn w:val="Normlny"/>
    <w:link w:val="MediumGrid1-Accent2Char"/>
    <w:uiPriority w:val="34"/>
    <w:qFormat/>
    <w:rsid w:val="003B4FD4"/>
    <w:pPr>
      <w:pBdr>
        <w:top w:val="nil"/>
        <w:left w:val="nil"/>
        <w:bottom w:val="nil"/>
        <w:right w:val="nil"/>
        <w:between w:val="nil"/>
      </w:pBdr>
      <w:spacing w:before="120" w:after="0"/>
      <w:ind w:left="720"/>
      <w:contextualSpacing/>
    </w:pPr>
    <w:rPr>
      <w:rFonts w:ascii="Arial Narrow" w:eastAsia="Arial Narrow" w:hAnsi="Arial Narrow" w:cs="Arial Narrow"/>
      <w:color w:val="000000"/>
      <w:sz w:val="24"/>
      <w:szCs w:val="22"/>
      <w:lang w:eastAsia="en-GB"/>
    </w:rPr>
  </w:style>
  <w:style w:type="character" w:customStyle="1" w:styleId="MediumGrid1-Accent2Char">
    <w:name w:val="Medium Grid 1 - Accent 2 Char"/>
    <w:link w:val="MediumGrid1-Accent21"/>
    <w:uiPriority w:val="34"/>
    <w:locked/>
    <w:rsid w:val="003B4FD4"/>
    <w:rPr>
      <w:rFonts w:ascii="Arial Narrow" w:eastAsia="Arial Narrow" w:hAnsi="Arial Narrow" w:cs="Arial Narrow"/>
      <w:color w:val="000000"/>
      <w:sz w:val="24"/>
      <w:szCs w:val="22"/>
      <w:lang w:eastAsia="en-GB"/>
    </w:rPr>
  </w:style>
  <w:style w:type="paragraph" w:customStyle="1" w:styleId="LightGrid-Accent31">
    <w:name w:val="Light Grid - Accent 31"/>
    <w:basedOn w:val="Normlny"/>
    <w:link w:val="LightGrid-Accent3Char"/>
    <w:uiPriority w:val="34"/>
    <w:qFormat/>
    <w:rsid w:val="00DB27DB"/>
    <w:pPr>
      <w:pBdr>
        <w:top w:val="nil"/>
        <w:left w:val="nil"/>
        <w:bottom w:val="nil"/>
        <w:right w:val="nil"/>
        <w:between w:val="nil"/>
      </w:pBdr>
      <w:spacing w:before="120" w:after="0"/>
      <w:ind w:left="720"/>
      <w:contextualSpacing/>
    </w:pPr>
    <w:rPr>
      <w:rFonts w:ascii="Arial Narrow" w:eastAsia="Arial Narrow" w:hAnsi="Arial Narrow" w:cs="Arial Narrow"/>
      <w:color w:val="000000"/>
      <w:sz w:val="24"/>
      <w:szCs w:val="22"/>
      <w:lang w:eastAsia="en-GB"/>
    </w:rPr>
  </w:style>
  <w:style w:type="character" w:customStyle="1" w:styleId="LightGrid-Accent3Char">
    <w:name w:val="Light Grid - Accent 3 Char"/>
    <w:link w:val="LightGrid-Accent31"/>
    <w:uiPriority w:val="34"/>
    <w:locked/>
    <w:rsid w:val="00DB27DB"/>
    <w:rPr>
      <w:rFonts w:ascii="Arial Narrow" w:eastAsia="Arial Narrow" w:hAnsi="Arial Narrow" w:cs="Arial Narrow"/>
      <w:color w:val="000000"/>
      <w:sz w:val="24"/>
      <w:szCs w:val="22"/>
      <w:lang w:eastAsia="en-GB"/>
    </w:rPr>
  </w:style>
  <w:style w:type="paragraph" w:customStyle="1" w:styleId="TableParagraph">
    <w:name w:val="Table Paragraph"/>
    <w:basedOn w:val="Normlny"/>
    <w:uiPriority w:val="1"/>
    <w:qFormat/>
    <w:rsid w:val="008F3C22"/>
    <w:pPr>
      <w:widowControl w:val="0"/>
      <w:autoSpaceDE w:val="0"/>
      <w:autoSpaceDN w:val="0"/>
      <w:spacing w:after="0"/>
    </w:pPr>
    <w:rPr>
      <w:rFonts w:ascii="Carlito" w:eastAsia="Carlito" w:hAnsi="Carlito" w:cs="Carlito"/>
      <w:szCs w:val="22"/>
    </w:rPr>
  </w:style>
  <w:style w:type="paragraph" w:customStyle="1" w:styleId="AppendixHeading5">
    <w:name w:val="Appendix Heading 5"/>
    <w:basedOn w:val="Nadpis5"/>
    <w:next w:val="Zkladntext"/>
    <w:rsid w:val="00A644D8"/>
    <w:pPr>
      <w:keepLines w:val="0"/>
      <w:spacing w:before="400" w:after="0" w:line="260" w:lineRule="exact"/>
      <w:outlineLvl w:val="9"/>
    </w:pPr>
    <w:rPr>
      <w:rFonts w:ascii="Times New Roman" w:eastAsia="Times New Roman" w:hAnsi="Times New Roman"/>
      <w:bCs w:val="0"/>
      <w:i/>
      <w:sz w:val="22"/>
      <w:szCs w:val="20"/>
      <w:u w:val="none"/>
    </w:rPr>
  </w:style>
  <w:style w:type="paragraph" w:customStyle="1" w:styleId="03TabH">
    <w:name w:val="03_TabH"/>
    <w:link w:val="03TabHChar"/>
    <w:qFormat/>
    <w:rsid w:val="00CB79A6"/>
    <w:rPr>
      <w:rFonts w:ascii="Tahoma" w:eastAsia="Times New Roman" w:hAnsi="Tahoma" w:cs="Tahoma"/>
      <w:b/>
      <w:bCs/>
      <w:kern w:val="28"/>
      <w:sz w:val="16"/>
      <w:szCs w:val="16"/>
      <w:lang w:eastAsia="en-US"/>
    </w:rPr>
  </w:style>
  <w:style w:type="character" w:customStyle="1" w:styleId="03TabHChar">
    <w:name w:val="03_TabH Char"/>
    <w:basedOn w:val="Predvolenpsmoodseku"/>
    <w:link w:val="03TabH"/>
    <w:rsid w:val="00CB79A6"/>
    <w:rPr>
      <w:rFonts w:ascii="Tahoma" w:eastAsia="Times New Roman" w:hAnsi="Tahoma" w:cs="Tahoma"/>
      <w:b/>
      <w:bCs/>
      <w:kern w:val="28"/>
      <w:sz w:val="16"/>
      <w:szCs w:val="16"/>
      <w:lang w:eastAsia="en-US"/>
    </w:rPr>
  </w:style>
  <w:style w:type="paragraph" w:customStyle="1" w:styleId="03TabTdefault">
    <w:name w:val="03_TabT_default"/>
    <w:basedOn w:val="Normlny"/>
    <w:link w:val="03TabTdefaultChar"/>
    <w:qFormat/>
    <w:rsid w:val="00CB79A6"/>
    <w:pPr>
      <w:spacing w:before="120" w:after="120"/>
    </w:pPr>
    <w:rPr>
      <w:rFonts w:ascii="Tahoma" w:hAnsi="Tahoma" w:cs="Tahoma"/>
      <w:bCs/>
      <w:iCs/>
      <w:color w:val="000000"/>
      <w:kern w:val="28"/>
      <w:szCs w:val="16"/>
    </w:rPr>
  </w:style>
  <w:style w:type="character" w:customStyle="1" w:styleId="03TabTdefaultChar">
    <w:name w:val="03_TabT_default Char"/>
    <w:basedOn w:val="Predvolenpsmoodseku"/>
    <w:link w:val="03TabTdefault"/>
    <w:rsid w:val="00CB79A6"/>
    <w:rPr>
      <w:rFonts w:ascii="Tahoma" w:eastAsia="Times New Roman" w:hAnsi="Tahoma" w:cs="Tahoma"/>
      <w:bCs/>
      <w:iCs/>
      <w:color w:val="000000"/>
      <w:kern w:val="28"/>
      <w:sz w:val="16"/>
      <w:szCs w:val="16"/>
      <w:lang w:eastAsia="en-US"/>
    </w:rPr>
  </w:style>
  <w:style w:type="paragraph" w:customStyle="1" w:styleId="paragraph">
    <w:name w:val="paragraph"/>
    <w:basedOn w:val="Normlny"/>
    <w:rsid w:val="00896AC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normaltextrun">
    <w:name w:val="normaltextrun"/>
    <w:basedOn w:val="Predvolenpsmoodseku"/>
    <w:rsid w:val="00896AC6"/>
  </w:style>
  <w:style w:type="character" w:customStyle="1" w:styleId="eop">
    <w:name w:val="eop"/>
    <w:basedOn w:val="Predvolenpsmoodseku"/>
    <w:rsid w:val="00896AC6"/>
  </w:style>
  <w:style w:type="character" w:customStyle="1" w:styleId="findhit">
    <w:name w:val="findhit"/>
    <w:basedOn w:val="Predvolenpsmoodseku"/>
    <w:rsid w:val="0089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60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8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2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9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2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6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1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4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9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09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56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22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EFEFEF"/>
                <w:right w:val="none" w:sz="0" w:space="0" w:color="auto"/>
              </w:divBdr>
            </w:div>
          </w:divsChild>
        </w:div>
      </w:divsChild>
    </w:div>
    <w:div w:id="390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4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1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3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8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6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8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2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6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9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6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1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8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0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44C39A-BD0F-1B40-9F26-63060FB2A4C8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</dgm:pt>
    <dgm:pt modelId="{6091A131-911B-D244-BE23-C0F689C7C67B}">
      <dgm:prSet phldrT="[Text]"/>
      <dgm:spPr>
        <a:xfrm>
          <a:off x="1059658" y="536186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k-SK"/>
            <a:t>Zvýšenie a zlepšenie úrovne kybernetickej a informačnej bezpečnosti SPF</a:t>
          </a:r>
          <a:endParaRPr lang="en-US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9A3E4758-2C2F-534B-A07E-2C618C26573B}" type="parTrans" cxnId="{BA949B05-AD4E-1340-82A5-BB3662CDA7ED}">
      <dgm:prSet/>
      <dgm:spPr/>
      <dgm:t>
        <a:bodyPr/>
        <a:lstStyle/>
        <a:p>
          <a:endParaRPr lang="en-US">
            <a:latin typeface="Arial Narrow" panose="020B0606020202030204" pitchFamily="34" charset="0"/>
          </a:endParaRPr>
        </a:p>
      </dgm:t>
    </dgm:pt>
    <dgm:pt modelId="{74FF2462-F73C-9049-99A3-0BF2B63D9601}" type="sibTrans" cxnId="{BA949B05-AD4E-1340-82A5-BB3662CDA7ED}">
      <dgm:prSet/>
      <dgm:spPr/>
      <dgm:t>
        <a:bodyPr/>
        <a:lstStyle/>
        <a:p>
          <a:endParaRPr lang="en-US">
            <a:latin typeface="Arial Narrow" panose="020B0606020202030204" pitchFamily="34" charset="0"/>
          </a:endParaRPr>
        </a:p>
      </dgm:t>
    </dgm:pt>
    <dgm:pt modelId="{F65EB15E-2B5B-B14C-A3C1-23BFBDF03A0A}">
      <dgm:prSet phldrT="[Text]"/>
      <dgm:spPr>
        <a:xfrm>
          <a:off x="3666998" y="1071622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k-SK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Biznis alternatíva 3</a:t>
          </a:r>
          <a:endParaRPr lang="en-US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A0765A97-7484-B24C-8A64-CBBBD96C8451}" type="parTrans" cxnId="{04893C20-0AEE-A644-8531-E85501137FB6}">
      <dgm:prSet/>
      <dgm:spPr>
        <a:xfrm>
          <a:off x="3294521" y="1277174"/>
          <a:ext cx="372477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89CDAAB4-5CE4-2442-A900-BF2E63560794}" type="sibTrans" cxnId="{04893C20-0AEE-A644-8531-E85501137FB6}">
      <dgm:prSet/>
      <dgm:spPr/>
      <dgm:t>
        <a:bodyPr/>
        <a:lstStyle/>
        <a:p>
          <a:endParaRPr lang="en-US">
            <a:latin typeface="Arial Narrow" panose="020B0606020202030204" pitchFamily="34" charset="0"/>
          </a:endParaRPr>
        </a:p>
      </dgm:t>
    </dgm:pt>
    <dgm:pt modelId="{B4FCD99E-AC75-A943-A8B4-8B28A34629E9}">
      <dgm:prSet phldrT="[Text]"/>
      <dgm:spPr>
        <a:xfrm>
          <a:off x="2363328" y="750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k-SK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Ponechanie súčasného stavu</a:t>
          </a:r>
          <a:endParaRPr lang="en-US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46308F4C-ABBC-CE44-A3CF-D89B97FE1DBD}" type="parTrans" cxnId="{C91F0080-45BC-8F43-B97A-E71FC986040D}">
      <dgm:prSet/>
      <dgm:spPr>
        <a:xfrm rot="18289469">
          <a:off x="1850964" y="474020"/>
          <a:ext cx="652250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646325" y="2724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052BEBAA-F464-5D4F-934E-B2D8262E5256}" type="sibTrans" cxnId="{C91F0080-45BC-8F43-B97A-E71FC986040D}">
      <dgm:prSet/>
      <dgm:spPr/>
      <dgm:t>
        <a:bodyPr/>
        <a:lstStyle/>
        <a:p>
          <a:endParaRPr lang="en-US">
            <a:latin typeface="Arial Narrow" panose="020B0606020202030204" pitchFamily="34" charset="0"/>
          </a:endParaRPr>
        </a:p>
      </dgm:t>
    </dgm:pt>
    <dgm:pt modelId="{DE73FCA3-80EC-4828-ADD9-50DE18773A66}">
      <dgm:prSet phldrT="[Text]"/>
      <dgm:spPr>
        <a:xfrm>
          <a:off x="2363328" y="1071622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Dokumentačné opatrenia + technologické opatrenia</a:t>
          </a:r>
        </a:p>
      </dgm:t>
    </dgm:pt>
    <dgm:pt modelId="{913E74D9-66DF-46BF-AB6E-85511B944485}" type="parTrans" cxnId="{27816331-2EEC-4C96-8933-B882667A01AF}">
      <dgm:prSet/>
      <dgm:spPr>
        <a:xfrm rot="3310531">
          <a:off x="1850964" y="1009456"/>
          <a:ext cx="652250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646325" y="2724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AB8BC897-A013-484B-89A0-2B49AB2FCFE7}" type="sibTrans" cxnId="{27816331-2EEC-4C96-8933-B882667A01AF}">
      <dgm:prSet/>
      <dgm:spPr/>
      <dgm:t>
        <a:bodyPr/>
        <a:lstStyle/>
        <a:p>
          <a:endParaRPr lang="sk-SK">
            <a:latin typeface="Arial Narrow" panose="020B0606020202030204" pitchFamily="34" charset="0"/>
          </a:endParaRPr>
        </a:p>
      </dgm:t>
    </dgm:pt>
    <dgm:pt modelId="{F86CDC3B-A3C1-442F-8551-9D8C3DF635A0}">
      <dgm:prSet phldrT="[Text]"/>
      <dgm:spPr>
        <a:xfrm>
          <a:off x="3666998" y="750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k-SK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Biznis alternatíva 1</a:t>
          </a:r>
          <a:endParaRPr lang="en-US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EEB504DB-7330-44D9-AE7E-4E361417C931}" type="parTrans" cxnId="{56DB6B13-62E4-4591-BA74-08951C6ADEE2}">
      <dgm:prSet/>
      <dgm:spPr>
        <a:xfrm>
          <a:off x="3294521" y="206303"/>
          <a:ext cx="372477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34B01C57-B061-4309-BBAD-1177A2628671}" type="sibTrans" cxnId="{56DB6B13-62E4-4591-BA74-08951C6ADEE2}">
      <dgm:prSet/>
      <dgm:spPr/>
      <dgm:t>
        <a:bodyPr/>
        <a:lstStyle/>
        <a:p>
          <a:endParaRPr lang="sk-SK">
            <a:latin typeface="Arial Narrow" panose="020B0606020202030204" pitchFamily="34" charset="0"/>
          </a:endParaRPr>
        </a:p>
      </dgm:t>
    </dgm:pt>
    <dgm:pt modelId="{A6C94C8F-F0B5-4C06-B594-5C8E60BB62D2}">
      <dgm:prSet phldrT="[Text]"/>
      <dgm:spPr>
        <a:xfrm>
          <a:off x="3666998" y="536186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k-SK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Biznis alternatíva 2</a:t>
          </a:r>
          <a:endParaRPr lang="en-US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EB6A92C7-7FDF-4546-B592-DCB21C73B3D4}" type="sibTrans" cxnId="{C288E0A5-790C-449B-B6FC-B703A5A2EC72}">
      <dgm:prSet/>
      <dgm:spPr/>
      <dgm:t>
        <a:bodyPr/>
        <a:lstStyle/>
        <a:p>
          <a:endParaRPr lang="sk-SK">
            <a:latin typeface="Arial Narrow" panose="020B0606020202030204" pitchFamily="34" charset="0"/>
          </a:endParaRPr>
        </a:p>
      </dgm:t>
    </dgm:pt>
    <dgm:pt modelId="{0F851D88-5BDD-4542-8AB6-5CE4E2FBC497}" type="parTrans" cxnId="{C288E0A5-790C-449B-B6FC-B703A5A2EC72}">
      <dgm:prSet/>
      <dgm:spPr>
        <a:xfrm>
          <a:off x="3294521" y="741738"/>
          <a:ext cx="372477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8883E74C-80D4-450E-B1DF-D63AF57B4EA0}">
      <dgm:prSet phldrT="[Text]"/>
      <dgm:spPr>
        <a:xfrm>
          <a:off x="2363328" y="536186"/>
          <a:ext cx="931192" cy="465596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Dokumentačné opatrenia</a:t>
          </a:r>
        </a:p>
      </dgm:t>
    </dgm:pt>
    <dgm:pt modelId="{9F4246CF-E31F-49BA-86CE-20EEFD3B4E97}" type="sibTrans" cxnId="{639097FD-1992-4F40-932E-538685098B3F}">
      <dgm:prSet/>
      <dgm:spPr/>
      <dgm:t>
        <a:bodyPr/>
        <a:lstStyle/>
        <a:p>
          <a:endParaRPr lang="sk-SK">
            <a:latin typeface="Arial Narrow" panose="020B0606020202030204" pitchFamily="34" charset="0"/>
          </a:endParaRPr>
        </a:p>
      </dgm:t>
    </dgm:pt>
    <dgm:pt modelId="{8F6D359F-0567-41EC-8564-7D7068C3AD5C}" type="parTrans" cxnId="{639097FD-1992-4F40-932E-538685098B3F}">
      <dgm:prSet/>
      <dgm:spPr>
        <a:xfrm>
          <a:off x="1990851" y="741738"/>
          <a:ext cx="372477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gm:t>
    </dgm:pt>
    <dgm:pt modelId="{FE1CAE98-044C-4F5C-BBE0-7A4006E1944A}" type="pres">
      <dgm:prSet presAssocID="{C544C39A-BD0F-1B40-9F26-63060FB2A4C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9C80E33-1610-4F1E-9F89-0AE75514D7D2}" type="pres">
      <dgm:prSet presAssocID="{6091A131-911B-D244-BE23-C0F689C7C67B}" presName="root1" presStyleCnt="0"/>
      <dgm:spPr/>
    </dgm:pt>
    <dgm:pt modelId="{7956B1A7-200F-47C2-ABC1-A5A07A08B321}" type="pres">
      <dgm:prSet presAssocID="{6091A131-911B-D244-BE23-C0F689C7C67B}" presName="LevelOneTextNode" presStyleLbl="node0" presStyleIdx="0" presStyleCnt="1" custScaleX="145644" custScaleY="169487">
        <dgm:presLayoutVars>
          <dgm:chPref val="3"/>
        </dgm:presLayoutVars>
      </dgm:prSet>
      <dgm:spPr/>
    </dgm:pt>
    <dgm:pt modelId="{74C8890D-DDA8-473A-851E-BCC9BA304600}" type="pres">
      <dgm:prSet presAssocID="{6091A131-911B-D244-BE23-C0F689C7C67B}" presName="level2hierChild" presStyleCnt="0"/>
      <dgm:spPr/>
    </dgm:pt>
    <dgm:pt modelId="{501AA2E5-61B8-434F-97B0-A47C5F36BA82}" type="pres">
      <dgm:prSet presAssocID="{46308F4C-ABBC-CE44-A3CF-D89B97FE1DBD}" presName="conn2-1" presStyleLbl="parChTrans1D2" presStyleIdx="0" presStyleCnt="3"/>
      <dgm:spPr/>
    </dgm:pt>
    <dgm:pt modelId="{9B31E221-148B-4AF1-8FC4-320207D60502}" type="pres">
      <dgm:prSet presAssocID="{46308F4C-ABBC-CE44-A3CF-D89B97FE1DBD}" presName="connTx" presStyleLbl="parChTrans1D2" presStyleIdx="0" presStyleCnt="3"/>
      <dgm:spPr/>
    </dgm:pt>
    <dgm:pt modelId="{AEAA15E7-8FE8-4186-B476-DC721535E843}" type="pres">
      <dgm:prSet presAssocID="{B4FCD99E-AC75-A943-A8B4-8B28A34629E9}" presName="root2" presStyleCnt="0"/>
      <dgm:spPr/>
    </dgm:pt>
    <dgm:pt modelId="{01F834C5-D5DF-44BC-AFC5-9E34B7A99364}" type="pres">
      <dgm:prSet presAssocID="{B4FCD99E-AC75-A943-A8B4-8B28A34629E9}" presName="LevelTwoTextNode" presStyleLbl="node2" presStyleIdx="0" presStyleCnt="3">
        <dgm:presLayoutVars>
          <dgm:chPref val="3"/>
        </dgm:presLayoutVars>
      </dgm:prSet>
      <dgm:spPr/>
    </dgm:pt>
    <dgm:pt modelId="{9BB03A8E-82C7-42A1-9C98-A83D40113627}" type="pres">
      <dgm:prSet presAssocID="{B4FCD99E-AC75-A943-A8B4-8B28A34629E9}" presName="level3hierChild" presStyleCnt="0"/>
      <dgm:spPr/>
    </dgm:pt>
    <dgm:pt modelId="{59EBC208-AC82-4DC1-BDEE-B9FB308746AC}" type="pres">
      <dgm:prSet presAssocID="{EEB504DB-7330-44D9-AE7E-4E361417C931}" presName="conn2-1" presStyleLbl="parChTrans1D3" presStyleIdx="0" presStyleCnt="3"/>
      <dgm:spPr/>
    </dgm:pt>
    <dgm:pt modelId="{A5E9F6DF-0132-4C34-90AC-29AE66A492AB}" type="pres">
      <dgm:prSet presAssocID="{EEB504DB-7330-44D9-AE7E-4E361417C931}" presName="connTx" presStyleLbl="parChTrans1D3" presStyleIdx="0" presStyleCnt="3"/>
      <dgm:spPr/>
    </dgm:pt>
    <dgm:pt modelId="{DF93390F-76ED-46C7-8D72-5D887D0C4B07}" type="pres">
      <dgm:prSet presAssocID="{F86CDC3B-A3C1-442F-8551-9D8C3DF635A0}" presName="root2" presStyleCnt="0"/>
      <dgm:spPr/>
    </dgm:pt>
    <dgm:pt modelId="{38417480-B577-4E2B-9776-6E845D5FD2FA}" type="pres">
      <dgm:prSet presAssocID="{F86CDC3B-A3C1-442F-8551-9D8C3DF635A0}" presName="LevelTwoTextNode" presStyleLbl="node3" presStyleIdx="0" presStyleCnt="3">
        <dgm:presLayoutVars>
          <dgm:chPref val="3"/>
        </dgm:presLayoutVars>
      </dgm:prSet>
      <dgm:spPr/>
    </dgm:pt>
    <dgm:pt modelId="{BD7F2E8F-EFCB-4AE3-81E0-56024BEEBB6C}" type="pres">
      <dgm:prSet presAssocID="{F86CDC3B-A3C1-442F-8551-9D8C3DF635A0}" presName="level3hierChild" presStyleCnt="0"/>
      <dgm:spPr/>
    </dgm:pt>
    <dgm:pt modelId="{560D94C0-9949-4039-B5EC-AAD95B4B6AFE}" type="pres">
      <dgm:prSet presAssocID="{8F6D359F-0567-41EC-8564-7D7068C3AD5C}" presName="conn2-1" presStyleLbl="parChTrans1D2" presStyleIdx="1" presStyleCnt="3"/>
      <dgm:spPr/>
    </dgm:pt>
    <dgm:pt modelId="{E1327BFF-B679-404C-BEAF-162B71748A04}" type="pres">
      <dgm:prSet presAssocID="{8F6D359F-0567-41EC-8564-7D7068C3AD5C}" presName="connTx" presStyleLbl="parChTrans1D2" presStyleIdx="1" presStyleCnt="3"/>
      <dgm:spPr/>
    </dgm:pt>
    <dgm:pt modelId="{6FB1CFE1-45E4-4AF2-A6F8-C67883331170}" type="pres">
      <dgm:prSet presAssocID="{8883E74C-80D4-450E-B1DF-D63AF57B4EA0}" presName="root2" presStyleCnt="0"/>
      <dgm:spPr/>
    </dgm:pt>
    <dgm:pt modelId="{CA33B549-4D45-49A5-A8E7-3F89CDA8BA2A}" type="pres">
      <dgm:prSet presAssocID="{8883E74C-80D4-450E-B1DF-D63AF57B4EA0}" presName="LevelTwoTextNode" presStyleLbl="node2" presStyleIdx="1" presStyleCnt="3">
        <dgm:presLayoutVars>
          <dgm:chPref val="3"/>
        </dgm:presLayoutVars>
      </dgm:prSet>
      <dgm:spPr/>
    </dgm:pt>
    <dgm:pt modelId="{D41ED43F-A796-4DDA-8019-7943CA457E6F}" type="pres">
      <dgm:prSet presAssocID="{8883E74C-80D4-450E-B1DF-D63AF57B4EA0}" presName="level3hierChild" presStyleCnt="0"/>
      <dgm:spPr/>
    </dgm:pt>
    <dgm:pt modelId="{E6662931-FE5E-49A8-964A-A48C53ECB340}" type="pres">
      <dgm:prSet presAssocID="{0F851D88-5BDD-4542-8AB6-5CE4E2FBC497}" presName="conn2-1" presStyleLbl="parChTrans1D3" presStyleIdx="1" presStyleCnt="3"/>
      <dgm:spPr/>
    </dgm:pt>
    <dgm:pt modelId="{BFCD9796-1DC3-490D-9002-ADD1BAC2E52D}" type="pres">
      <dgm:prSet presAssocID="{0F851D88-5BDD-4542-8AB6-5CE4E2FBC497}" presName="connTx" presStyleLbl="parChTrans1D3" presStyleIdx="1" presStyleCnt="3"/>
      <dgm:spPr/>
    </dgm:pt>
    <dgm:pt modelId="{687DBA88-F379-4138-B517-374AB2CF59AD}" type="pres">
      <dgm:prSet presAssocID="{A6C94C8F-F0B5-4C06-B594-5C8E60BB62D2}" presName="root2" presStyleCnt="0"/>
      <dgm:spPr/>
    </dgm:pt>
    <dgm:pt modelId="{BFFF11FC-0BFD-4A6F-8555-F9F396AD57BD}" type="pres">
      <dgm:prSet presAssocID="{A6C94C8F-F0B5-4C06-B594-5C8E60BB62D2}" presName="LevelTwoTextNode" presStyleLbl="node3" presStyleIdx="1" presStyleCnt="3">
        <dgm:presLayoutVars>
          <dgm:chPref val="3"/>
        </dgm:presLayoutVars>
      </dgm:prSet>
      <dgm:spPr/>
    </dgm:pt>
    <dgm:pt modelId="{E91D1019-5161-482B-98DB-7526F0E9C654}" type="pres">
      <dgm:prSet presAssocID="{A6C94C8F-F0B5-4C06-B594-5C8E60BB62D2}" presName="level3hierChild" presStyleCnt="0"/>
      <dgm:spPr/>
    </dgm:pt>
    <dgm:pt modelId="{B0656A73-4C4E-4A8D-BE4B-1EE7A826948F}" type="pres">
      <dgm:prSet presAssocID="{913E74D9-66DF-46BF-AB6E-85511B944485}" presName="conn2-1" presStyleLbl="parChTrans1D2" presStyleIdx="2" presStyleCnt="3"/>
      <dgm:spPr/>
    </dgm:pt>
    <dgm:pt modelId="{8A8F0B5D-EAE0-4B61-9D2D-6B9784731168}" type="pres">
      <dgm:prSet presAssocID="{913E74D9-66DF-46BF-AB6E-85511B944485}" presName="connTx" presStyleLbl="parChTrans1D2" presStyleIdx="2" presStyleCnt="3"/>
      <dgm:spPr/>
    </dgm:pt>
    <dgm:pt modelId="{BE63B82C-C0A6-41CE-B759-E0B2CD72E608}" type="pres">
      <dgm:prSet presAssocID="{DE73FCA3-80EC-4828-ADD9-50DE18773A66}" presName="root2" presStyleCnt="0"/>
      <dgm:spPr/>
    </dgm:pt>
    <dgm:pt modelId="{ADF89D5B-E422-45A9-AA1A-1FA927081732}" type="pres">
      <dgm:prSet presAssocID="{DE73FCA3-80EC-4828-ADD9-50DE18773A66}" presName="LevelTwoTextNode" presStyleLbl="node2" presStyleIdx="2" presStyleCnt="3">
        <dgm:presLayoutVars>
          <dgm:chPref val="3"/>
        </dgm:presLayoutVars>
      </dgm:prSet>
      <dgm:spPr/>
    </dgm:pt>
    <dgm:pt modelId="{F0168CE4-360F-4286-9348-D16DF7BD5762}" type="pres">
      <dgm:prSet presAssocID="{DE73FCA3-80EC-4828-ADD9-50DE18773A66}" presName="level3hierChild" presStyleCnt="0"/>
      <dgm:spPr/>
    </dgm:pt>
    <dgm:pt modelId="{5FB753A1-B26B-4FD8-8D15-4E6F30B1361C}" type="pres">
      <dgm:prSet presAssocID="{A0765A97-7484-B24C-8A64-CBBBD96C8451}" presName="conn2-1" presStyleLbl="parChTrans1D3" presStyleIdx="2" presStyleCnt="3"/>
      <dgm:spPr/>
    </dgm:pt>
    <dgm:pt modelId="{C01F8F51-2F55-4A53-B471-F96524E71B07}" type="pres">
      <dgm:prSet presAssocID="{A0765A97-7484-B24C-8A64-CBBBD96C8451}" presName="connTx" presStyleLbl="parChTrans1D3" presStyleIdx="2" presStyleCnt="3"/>
      <dgm:spPr/>
    </dgm:pt>
    <dgm:pt modelId="{044E1A82-8FCF-47E3-954A-8C95A435496F}" type="pres">
      <dgm:prSet presAssocID="{F65EB15E-2B5B-B14C-A3C1-23BFBDF03A0A}" presName="root2" presStyleCnt="0"/>
      <dgm:spPr/>
    </dgm:pt>
    <dgm:pt modelId="{1C17BEB9-8EEE-4B45-B716-54AC9572988D}" type="pres">
      <dgm:prSet presAssocID="{F65EB15E-2B5B-B14C-A3C1-23BFBDF03A0A}" presName="LevelTwoTextNode" presStyleLbl="node3" presStyleIdx="2" presStyleCnt="3">
        <dgm:presLayoutVars>
          <dgm:chPref val="3"/>
        </dgm:presLayoutVars>
      </dgm:prSet>
      <dgm:spPr/>
    </dgm:pt>
    <dgm:pt modelId="{6B460BD1-487B-4C44-B6B6-BA6A5B0E963A}" type="pres">
      <dgm:prSet presAssocID="{F65EB15E-2B5B-B14C-A3C1-23BFBDF03A0A}" presName="level3hierChild" presStyleCnt="0"/>
      <dgm:spPr/>
    </dgm:pt>
  </dgm:ptLst>
  <dgm:cxnLst>
    <dgm:cxn modelId="{18C15405-F6FF-4439-AA56-03189BE83F87}" type="presOf" srcId="{6091A131-911B-D244-BE23-C0F689C7C67B}" destId="{7956B1A7-200F-47C2-ABC1-A5A07A08B321}" srcOrd="0" destOrd="0" presId="urn:microsoft.com/office/officeart/2005/8/layout/hierarchy2"/>
    <dgm:cxn modelId="{BA949B05-AD4E-1340-82A5-BB3662CDA7ED}" srcId="{C544C39A-BD0F-1B40-9F26-63060FB2A4C8}" destId="{6091A131-911B-D244-BE23-C0F689C7C67B}" srcOrd="0" destOrd="0" parTransId="{9A3E4758-2C2F-534B-A07E-2C618C26573B}" sibTransId="{74FF2462-F73C-9049-99A3-0BF2B63D9601}"/>
    <dgm:cxn modelId="{56DB6B13-62E4-4591-BA74-08951C6ADEE2}" srcId="{B4FCD99E-AC75-A943-A8B4-8B28A34629E9}" destId="{F86CDC3B-A3C1-442F-8551-9D8C3DF635A0}" srcOrd="0" destOrd="0" parTransId="{EEB504DB-7330-44D9-AE7E-4E361417C931}" sibTransId="{34B01C57-B061-4309-BBAD-1177A2628671}"/>
    <dgm:cxn modelId="{04893C20-0AEE-A644-8531-E85501137FB6}" srcId="{DE73FCA3-80EC-4828-ADD9-50DE18773A66}" destId="{F65EB15E-2B5B-B14C-A3C1-23BFBDF03A0A}" srcOrd="0" destOrd="0" parTransId="{A0765A97-7484-B24C-8A64-CBBBD96C8451}" sibTransId="{89CDAAB4-5CE4-2442-A900-BF2E63560794}"/>
    <dgm:cxn modelId="{94AA8A24-29E8-4B70-848E-1A7B5D469844}" type="presOf" srcId="{A6C94C8F-F0B5-4C06-B594-5C8E60BB62D2}" destId="{BFFF11FC-0BFD-4A6F-8555-F9F396AD57BD}" srcOrd="0" destOrd="0" presId="urn:microsoft.com/office/officeart/2005/8/layout/hierarchy2"/>
    <dgm:cxn modelId="{27816331-2EEC-4C96-8933-B882667A01AF}" srcId="{6091A131-911B-D244-BE23-C0F689C7C67B}" destId="{DE73FCA3-80EC-4828-ADD9-50DE18773A66}" srcOrd="2" destOrd="0" parTransId="{913E74D9-66DF-46BF-AB6E-85511B944485}" sibTransId="{AB8BC897-A013-484B-89A0-2B49AB2FCFE7}"/>
    <dgm:cxn modelId="{2C9D3F35-42A5-4B01-A75D-50E85EF78C20}" type="presOf" srcId="{DE73FCA3-80EC-4828-ADD9-50DE18773A66}" destId="{ADF89D5B-E422-45A9-AA1A-1FA927081732}" srcOrd="0" destOrd="0" presId="urn:microsoft.com/office/officeart/2005/8/layout/hierarchy2"/>
    <dgm:cxn modelId="{6E0AC13E-FF3C-4D94-AB50-CECCF2609DA0}" type="presOf" srcId="{0F851D88-5BDD-4542-8AB6-5CE4E2FBC497}" destId="{E6662931-FE5E-49A8-964A-A48C53ECB340}" srcOrd="0" destOrd="0" presId="urn:microsoft.com/office/officeart/2005/8/layout/hierarchy2"/>
    <dgm:cxn modelId="{D9ED7E5C-5C4C-4F19-AE6C-5CD3203DCFCE}" type="presOf" srcId="{A0765A97-7484-B24C-8A64-CBBBD96C8451}" destId="{5FB753A1-B26B-4FD8-8D15-4E6F30B1361C}" srcOrd="0" destOrd="0" presId="urn:microsoft.com/office/officeart/2005/8/layout/hierarchy2"/>
    <dgm:cxn modelId="{BD5A644B-DB59-4CB8-A206-3CF01E7800CD}" type="presOf" srcId="{EEB504DB-7330-44D9-AE7E-4E361417C931}" destId="{A5E9F6DF-0132-4C34-90AC-29AE66A492AB}" srcOrd="1" destOrd="0" presId="urn:microsoft.com/office/officeart/2005/8/layout/hierarchy2"/>
    <dgm:cxn modelId="{C3B38354-CFC1-4E06-A492-9B70E698942E}" type="presOf" srcId="{A0765A97-7484-B24C-8A64-CBBBD96C8451}" destId="{C01F8F51-2F55-4A53-B471-F96524E71B07}" srcOrd="1" destOrd="0" presId="urn:microsoft.com/office/officeart/2005/8/layout/hierarchy2"/>
    <dgm:cxn modelId="{C91F0080-45BC-8F43-B97A-E71FC986040D}" srcId="{6091A131-911B-D244-BE23-C0F689C7C67B}" destId="{B4FCD99E-AC75-A943-A8B4-8B28A34629E9}" srcOrd="0" destOrd="0" parTransId="{46308F4C-ABBC-CE44-A3CF-D89B97FE1DBD}" sibTransId="{052BEBAA-F464-5D4F-934E-B2D8262E5256}"/>
    <dgm:cxn modelId="{CB40CD91-5573-4EEC-A7E1-1A8FA2C5F06B}" type="presOf" srcId="{F86CDC3B-A3C1-442F-8551-9D8C3DF635A0}" destId="{38417480-B577-4E2B-9776-6E845D5FD2FA}" srcOrd="0" destOrd="0" presId="urn:microsoft.com/office/officeart/2005/8/layout/hierarchy2"/>
    <dgm:cxn modelId="{04DC3799-C5C2-49E4-9589-F1A5A21AAD52}" type="presOf" srcId="{913E74D9-66DF-46BF-AB6E-85511B944485}" destId="{B0656A73-4C4E-4A8D-BE4B-1EE7A826948F}" srcOrd="0" destOrd="0" presId="urn:microsoft.com/office/officeart/2005/8/layout/hierarchy2"/>
    <dgm:cxn modelId="{C288E0A5-790C-449B-B6FC-B703A5A2EC72}" srcId="{8883E74C-80D4-450E-B1DF-D63AF57B4EA0}" destId="{A6C94C8F-F0B5-4C06-B594-5C8E60BB62D2}" srcOrd="0" destOrd="0" parTransId="{0F851D88-5BDD-4542-8AB6-5CE4E2FBC497}" sibTransId="{EB6A92C7-7FDF-4546-B592-DCB21C73B3D4}"/>
    <dgm:cxn modelId="{5E69C0A6-7F3F-4E57-90F2-645002226B41}" type="presOf" srcId="{EEB504DB-7330-44D9-AE7E-4E361417C931}" destId="{59EBC208-AC82-4DC1-BDEE-B9FB308746AC}" srcOrd="0" destOrd="0" presId="urn:microsoft.com/office/officeart/2005/8/layout/hierarchy2"/>
    <dgm:cxn modelId="{461BBFAE-9497-4EE0-A9DA-E867394C16A5}" type="presOf" srcId="{8F6D359F-0567-41EC-8564-7D7068C3AD5C}" destId="{E1327BFF-B679-404C-BEAF-162B71748A04}" srcOrd="1" destOrd="0" presId="urn:microsoft.com/office/officeart/2005/8/layout/hierarchy2"/>
    <dgm:cxn modelId="{CD959CB8-964F-4524-B037-F16B9A197355}" type="presOf" srcId="{46308F4C-ABBC-CE44-A3CF-D89B97FE1DBD}" destId="{501AA2E5-61B8-434F-97B0-A47C5F36BA82}" srcOrd="0" destOrd="0" presId="urn:microsoft.com/office/officeart/2005/8/layout/hierarchy2"/>
    <dgm:cxn modelId="{478082C4-C7B0-4D11-AAE8-269A334EEA5F}" type="presOf" srcId="{C544C39A-BD0F-1B40-9F26-63060FB2A4C8}" destId="{FE1CAE98-044C-4F5C-BBE0-7A4006E1944A}" srcOrd="0" destOrd="0" presId="urn:microsoft.com/office/officeart/2005/8/layout/hierarchy2"/>
    <dgm:cxn modelId="{BB29FCD8-4A4D-45B9-BF3E-4A6DDD0E3A4C}" type="presOf" srcId="{913E74D9-66DF-46BF-AB6E-85511B944485}" destId="{8A8F0B5D-EAE0-4B61-9D2D-6B9784731168}" srcOrd="1" destOrd="0" presId="urn:microsoft.com/office/officeart/2005/8/layout/hierarchy2"/>
    <dgm:cxn modelId="{F0FF11DD-4C52-46B2-96E5-D4228DE9AAAF}" type="presOf" srcId="{46308F4C-ABBC-CE44-A3CF-D89B97FE1DBD}" destId="{9B31E221-148B-4AF1-8FC4-320207D60502}" srcOrd="1" destOrd="0" presId="urn:microsoft.com/office/officeart/2005/8/layout/hierarchy2"/>
    <dgm:cxn modelId="{994757DE-E6FF-4F33-BDF3-EE88C8ADEF45}" type="presOf" srcId="{8F6D359F-0567-41EC-8564-7D7068C3AD5C}" destId="{560D94C0-9949-4039-B5EC-AAD95B4B6AFE}" srcOrd="0" destOrd="0" presId="urn:microsoft.com/office/officeart/2005/8/layout/hierarchy2"/>
    <dgm:cxn modelId="{ED9842E4-F492-42B1-A90C-B9254B98AAE3}" type="presOf" srcId="{8883E74C-80D4-450E-B1DF-D63AF57B4EA0}" destId="{CA33B549-4D45-49A5-A8E7-3F89CDA8BA2A}" srcOrd="0" destOrd="0" presId="urn:microsoft.com/office/officeart/2005/8/layout/hierarchy2"/>
    <dgm:cxn modelId="{40D3CAE6-104B-438C-B635-772FC95DFF54}" type="presOf" srcId="{F65EB15E-2B5B-B14C-A3C1-23BFBDF03A0A}" destId="{1C17BEB9-8EEE-4B45-B716-54AC9572988D}" srcOrd="0" destOrd="0" presId="urn:microsoft.com/office/officeart/2005/8/layout/hierarchy2"/>
    <dgm:cxn modelId="{C1EF65F2-C128-4C9E-BF12-C1AB06C0A45A}" type="presOf" srcId="{B4FCD99E-AC75-A943-A8B4-8B28A34629E9}" destId="{01F834C5-D5DF-44BC-AFC5-9E34B7A99364}" srcOrd="0" destOrd="0" presId="urn:microsoft.com/office/officeart/2005/8/layout/hierarchy2"/>
    <dgm:cxn modelId="{5753EAFA-80F8-4B2F-A389-0BAAB0A64DAE}" type="presOf" srcId="{0F851D88-5BDD-4542-8AB6-5CE4E2FBC497}" destId="{BFCD9796-1DC3-490D-9002-ADD1BAC2E52D}" srcOrd="1" destOrd="0" presId="urn:microsoft.com/office/officeart/2005/8/layout/hierarchy2"/>
    <dgm:cxn modelId="{639097FD-1992-4F40-932E-538685098B3F}" srcId="{6091A131-911B-D244-BE23-C0F689C7C67B}" destId="{8883E74C-80D4-450E-B1DF-D63AF57B4EA0}" srcOrd="1" destOrd="0" parTransId="{8F6D359F-0567-41EC-8564-7D7068C3AD5C}" sibTransId="{9F4246CF-E31F-49BA-86CE-20EEFD3B4E97}"/>
    <dgm:cxn modelId="{D1470576-254B-47F1-B32B-7F87FA9DB662}" type="presParOf" srcId="{FE1CAE98-044C-4F5C-BBE0-7A4006E1944A}" destId="{B9C80E33-1610-4F1E-9F89-0AE75514D7D2}" srcOrd="0" destOrd="0" presId="urn:microsoft.com/office/officeart/2005/8/layout/hierarchy2"/>
    <dgm:cxn modelId="{987F180E-5FD7-448F-8594-F37B580A8CAF}" type="presParOf" srcId="{B9C80E33-1610-4F1E-9F89-0AE75514D7D2}" destId="{7956B1A7-200F-47C2-ABC1-A5A07A08B321}" srcOrd="0" destOrd="0" presId="urn:microsoft.com/office/officeart/2005/8/layout/hierarchy2"/>
    <dgm:cxn modelId="{B30E3D80-5A09-4B22-811E-CAFE1E9D2A6C}" type="presParOf" srcId="{B9C80E33-1610-4F1E-9F89-0AE75514D7D2}" destId="{74C8890D-DDA8-473A-851E-BCC9BA304600}" srcOrd="1" destOrd="0" presId="urn:microsoft.com/office/officeart/2005/8/layout/hierarchy2"/>
    <dgm:cxn modelId="{58710433-11E7-49D6-A115-2F8A66AD1B0D}" type="presParOf" srcId="{74C8890D-DDA8-473A-851E-BCC9BA304600}" destId="{501AA2E5-61B8-434F-97B0-A47C5F36BA82}" srcOrd="0" destOrd="0" presId="urn:microsoft.com/office/officeart/2005/8/layout/hierarchy2"/>
    <dgm:cxn modelId="{DFCDE0BE-B9A3-4818-AE90-5049AAA78E44}" type="presParOf" srcId="{501AA2E5-61B8-434F-97B0-A47C5F36BA82}" destId="{9B31E221-148B-4AF1-8FC4-320207D60502}" srcOrd="0" destOrd="0" presId="urn:microsoft.com/office/officeart/2005/8/layout/hierarchy2"/>
    <dgm:cxn modelId="{1EB23E33-86DC-46B9-AA7D-B5BC98FEDBC5}" type="presParOf" srcId="{74C8890D-DDA8-473A-851E-BCC9BA304600}" destId="{AEAA15E7-8FE8-4186-B476-DC721535E843}" srcOrd="1" destOrd="0" presId="urn:microsoft.com/office/officeart/2005/8/layout/hierarchy2"/>
    <dgm:cxn modelId="{CA0DF2C7-34F4-476B-AC55-C2C82FB0FEEE}" type="presParOf" srcId="{AEAA15E7-8FE8-4186-B476-DC721535E843}" destId="{01F834C5-D5DF-44BC-AFC5-9E34B7A99364}" srcOrd="0" destOrd="0" presId="urn:microsoft.com/office/officeart/2005/8/layout/hierarchy2"/>
    <dgm:cxn modelId="{4AF7553A-0DB0-4DAE-8D5A-6904224A0821}" type="presParOf" srcId="{AEAA15E7-8FE8-4186-B476-DC721535E843}" destId="{9BB03A8E-82C7-42A1-9C98-A83D40113627}" srcOrd="1" destOrd="0" presId="urn:microsoft.com/office/officeart/2005/8/layout/hierarchy2"/>
    <dgm:cxn modelId="{A9DDA50A-3770-4C2F-BC65-2AB0F78CAA57}" type="presParOf" srcId="{9BB03A8E-82C7-42A1-9C98-A83D40113627}" destId="{59EBC208-AC82-4DC1-BDEE-B9FB308746AC}" srcOrd="0" destOrd="0" presId="urn:microsoft.com/office/officeart/2005/8/layout/hierarchy2"/>
    <dgm:cxn modelId="{E9F750BB-2290-4584-A604-26C6676BF087}" type="presParOf" srcId="{59EBC208-AC82-4DC1-BDEE-B9FB308746AC}" destId="{A5E9F6DF-0132-4C34-90AC-29AE66A492AB}" srcOrd="0" destOrd="0" presId="urn:microsoft.com/office/officeart/2005/8/layout/hierarchy2"/>
    <dgm:cxn modelId="{F0FFD980-48EE-43FD-81A2-FF86C89731F9}" type="presParOf" srcId="{9BB03A8E-82C7-42A1-9C98-A83D40113627}" destId="{DF93390F-76ED-46C7-8D72-5D887D0C4B07}" srcOrd="1" destOrd="0" presId="urn:microsoft.com/office/officeart/2005/8/layout/hierarchy2"/>
    <dgm:cxn modelId="{6D2EE385-DF32-4EE2-96D3-1BEAC0C0FFB5}" type="presParOf" srcId="{DF93390F-76ED-46C7-8D72-5D887D0C4B07}" destId="{38417480-B577-4E2B-9776-6E845D5FD2FA}" srcOrd="0" destOrd="0" presId="urn:microsoft.com/office/officeart/2005/8/layout/hierarchy2"/>
    <dgm:cxn modelId="{3A1AA933-9439-4B2A-A625-BAED6B5E2B62}" type="presParOf" srcId="{DF93390F-76ED-46C7-8D72-5D887D0C4B07}" destId="{BD7F2E8F-EFCB-4AE3-81E0-56024BEEBB6C}" srcOrd="1" destOrd="0" presId="urn:microsoft.com/office/officeart/2005/8/layout/hierarchy2"/>
    <dgm:cxn modelId="{F26B0211-24A1-491F-A024-2BEF4DE949A8}" type="presParOf" srcId="{74C8890D-DDA8-473A-851E-BCC9BA304600}" destId="{560D94C0-9949-4039-B5EC-AAD95B4B6AFE}" srcOrd="2" destOrd="0" presId="urn:microsoft.com/office/officeart/2005/8/layout/hierarchy2"/>
    <dgm:cxn modelId="{B146D88B-EF5B-43B0-82D8-B30783E55482}" type="presParOf" srcId="{560D94C0-9949-4039-B5EC-AAD95B4B6AFE}" destId="{E1327BFF-B679-404C-BEAF-162B71748A04}" srcOrd="0" destOrd="0" presId="urn:microsoft.com/office/officeart/2005/8/layout/hierarchy2"/>
    <dgm:cxn modelId="{23463055-CC94-45FF-96B9-43A98A97CD7B}" type="presParOf" srcId="{74C8890D-DDA8-473A-851E-BCC9BA304600}" destId="{6FB1CFE1-45E4-4AF2-A6F8-C67883331170}" srcOrd="3" destOrd="0" presId="urn:microsoft.com/office/officeart/2005/8/layout/hierarchy2"/>
    <dgm:cxn modelId="{EFC87D2B-7B07-4D29-82BB-4CF013BEC40D}" type="presParOf" srcId="{6FB1CFE1-45E4-4AF2-A6F8-C67883331170}" destId="{CA33B549-4D45-49A5-A8E7-3F89CDA8BA2A}" srcOrd="0" destOrd="0" presId="urn:microsoft.com/office/officeart/2005/8/layout/hierarchy2"/>
    <dgm:cxn modelId="{75DAD448-039D-42AD-80DB-4827A982A7C7}" type="presParOf" srcId="{6FB1CFE1-45E4-4AF2-A6F8-C67883331170}" destId="{D41ED43F-A796-4DDA-8019-7943CA457E6F}" srcOrd="1" destOrd="0" presId="urn:microsoft.com/office/officeart/2005/8/layout/hierarchy2"/>
    <dgm:cxn modelId="{7C61DF43-949F-437B-8974-62B456DAFA25}" type="presParOf" srcId="{D41ED43F-A796-4DDA-8019-7943CA457E6F}" destId="{E6662931-FE5E-49A8-964A-A48C53ECB340}" srcOrd="0" destOrd="0" presId="urn:microsoft.com/office/officeart/2005/8/layout/hierarchy2"/>
    <dgm:cxn modelId="{6B3E6714-8F7A-47DC-9807-8D05D99CE779}" type="presParOf" srcId="{E6662931-FE5E-49A8-964A-A48C53ECB340}" destId="{BFCD9796-1DC3-490D-9002-ADD1BAC2E52D}" srcOrd="0" destOrd="0" presId="urn:microsoft.com/office/officeart/2005/8/layout/hierarchy2"/>
    <dgm:cxn modelId="{F01C455A-022F-43AB-B6DA-F9077797DDDC}" type="presParOf" srcId="{D41ED43F-A796-4DDA-8019-7943CA457E6F}" destId="{687DBA88-F379-4138-B517-374AB2CF59AD}" srcOrd="1" destOrd="0" presId="urn:microsoft.com/office/officeart/2005/8/layout/hierarchy2"/>
    <dgm:cxn modelId="{02DD169B-B7FC-4AC6-91D5-E72D9F107B64}" type="presParOf" srcId="{687DBA88-F379-4138-B517-374AB2CF59AD}" destId="{BFFF11FC-0BFD-4A6F-8555-F9F396AD57BD}" srcOrd="0" destOrd="0" presId="urn:microsoft.com/office/officeart/2005/8/layout/hierarchy2"/>
    <dgm:cxn modelId="{99903CAD-05D2-4FF9-A196-72AF446F062A}" type="presParOf" srcId="{687DBA88-F379-4138-B517-374AB2CF59AD}" destId="{E91D1019-5161-482B-98DB-7526F0E9C654}" srcOrd="1" destOrd="0" presId="urn:microsoft.com/office/officeart/2005/8/layout/hierarchy2"/>
    <dgm:cxn modelId="{B5F0D43C-3041-4B0F-869B-EA69C43249F9}" type="presParOf" srcId="{74C8890D-DDA8-473A-851E-BCC9BA304600}" destId="{B0656A73-4C4E-4A8D-BE4B-1EE7A826948F}" srcOrd="4" destOrd="0" presId="urn:microsoft.com/office/officeart/2005/8/layout/hierarchy2"/>
    <dgm:cxn modelId="{43C33C7E-FE71-4ADF-95E6-9DCA5AA55929}" type="presParOf" srcId="{B0656A73-4C4E-4A8D-BE4B-1EE7A826948F}" destId="{8A8F0B5D-EAE0-4B61-9D2D-6B9784731168}" srcOrd="0" destOrd="0" presId="urn:microsoft.com/office/officeart/2005/8/layout/hierarchy2"/>
    <dgm:cxn modelId="{AB4EC5C5-1D43-4F8D-8D75-E94A8459DE08}" type="presParOf" srcId="{74C8890D-DDA8-473A-851E-BCC9BA304600}" destId="{BE63B82C-C0A6-41CE-B759-E0B2CD72E608}" srcOrd="5" destOrd="0" presId="urn:microsoft.com/office/officeart/2005/8/layout/hierarchy2"/>
    <dgm:cxn modelId="{63B12410-09E7-40CC-9471-44D33BA23155}" type="presParOf" srcId="{BE63B82C-C0A6-41CE-B759-E0B2CD72E608}" destId="{ADF89D5B-E422-45A9-AA1A-1FA927081732}" srcOrd="0" destOrd="0" presId="urn:microsoft.com/office/officeart/2005/8/layout/hierarchy2"/>
    <dgm:cxn modelId="{BA402CB5-40AE-45F5-892C-EA57CB838A8A}" type="presParOf" srcId="{BE63B82C-C0A6-41CE-B759-E0B2CD72E608}" destId="{F0168CE4-360F-4286-9348-D16DF7BD5762}" srcOrd="1" destOrd="0" presId="urn:microsoft.com/office/officeart/2005/8/layout/hierarchy2"/>
    <dgm:cxn modelId="{97848F0F-F846-4D30-8ADA-8054FBF46DCC}" type="presParOf" srcId="{F0168CE4-360F-4286-9348-D16DF7BD5762}" destId="{5FB753A1-B26B-4FD8-8D15-4E6F30B1361C}" srcOrd="0" destOrd="0" presId="urn:microsoft.com/office/officeart/2005/8/layout/hierarchy2"/>
    <dgm:cxn modelId="{6F81F2C4-E074-4485-93AB-E0C3ABF5B3BA}" type="presParOf" srcId="{5FB753A1-B26B-4FD8-8D15-4E6F30B1361C}" destId="{C01F8F51-2F55-4A53-B471-F96524E71B07}" srcOrd="0" destOrd="0" presId="urn:microsoft.com/office/officeart/2005/8/layout/hierarchy2"/>
    <dgm:cxn modelId="{958AEB31-9500-47A5-9A44-B29F496B1A29}" type="presParOf" srcId="{F0168CE4-360F-4286-9348-D16DF7BD5762}" destId="{044E1A82-8FCF-47E3-954A-8C95A435496F}" srcOrd="1" destOrd="0" presId="urn:microsoft.com/office/officeart/2005/8/layout/hierarchy2"/>
    <dgm:cxn modelId="{5016FCF6-2C7D-4FCA-A091-862E6161003A}" type="presParOf" srcId="{044E1A82-8FCF-47E3-954A-8C95A435496F}" destId="{1C17BEB9-8EEE-4B45-B716-54AC9572988D}" srcOrd="0" destOrd="0" presId="urn:microsoft.com/office/officeart/2005/8/layout/hierarchy2"/>
    <dgm:cxn modelId="{D94487DB-59FF-4EAF-91F5-C7141790C514}" type="presParOf" srcId="{044E1A82-8FCF-47E3-954A-8C95A435496F}" destId="{6B460BD1-487B-4C44-B6B6-BA6A5B0E963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56B1A7-200F-47C2-ABC1-A5A07A08B321}">
      <dsp:nvSpPr>
        <dsp:cNvPr id="0" name=""/>
        <dsp:cNvSpPr/>
      </dsp:nvSpPr>
      <dsp:spPr>
        <a:xfrm>
          <a:off x="312" y="1104684"/>
          <a:ext cx="2093931" cy="1218361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100" kern="1200"/>
            <a:t>Zvýšenie a zlepšenie úrovne kybernetickej a informačnej bezpečnosti SPF</a:t>
          </a:r>
          <a:endParaRPr lang="en-US" sz="1100" kern="1200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35997" y="1140369"/>
        <a:ext cx="2022561" cy="1146991"/>
      </dsp:txXfrm>
    </dsp:sp>
    <dsp:sp modelId="{501AA2E5-61B8-434F-97B0-A47C5F36BA82}">
      <dsp:nvSpPr>
        <dsp:cNvPr id="0" name=""/>
        <dsp:cNvSpPr/>
      </dsp:nvSpPr>
      <dsp:spPr>
        <a:xfrm rot="18289469">
          <a:off x="1878266" y="1281650"/>
          <a:ext cx="1007035" cy="37749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646325" y="2724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2346740" y="1306813"/>
        <a:ext cx="0" cy="0"/>
      </dsp:txXfrm>
    </dsp:sp>
    <dsp:sp modelId="{01F834C5-D5DF-44BC-AFC5-9E34B7A99364}">
      <dsp:nvSpPr>
        <dsp:cNvPr id="0" name=""/>
        <dsp:cNvSpPr/>
      </dsp:nvSpPr>
      <dsp:spPr>
        <a:xfrm>
          <a:off x="2669325" y="527758"/>
          <a:ext cx="1437705" cy="71885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100" kern="1200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Ponechanie súčasného stavu</a:t>
          </a:r>
          <a:endParaRPr lang="en-US" sz="1100" kern="1200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2690379" y="548812"/>
        <a:ext cx="1395597" cy="676744"/>
      </dsp:txXfrm>
    </dsp:sp>
    <dsp:sp modelId="{59EBC208-AC82-4DC1-BDEE-B9FB308746AC}">
      <dsp:nvSpPr>
        <dsp:cNvPr id="0" name=""/>
        <dsp:cNvSpPr/>
      </dsp:nvSpPr>
      <dsp:spPr>
        <a:xfrm>
          <a:off x="4107030" y="868310"/>
          <a:ext cx="575082" cy="37749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4380194" y="872807"/>
        <a:ext cx="0" cy="0"/>
      </dsp:txXfrm>
    </dsp:sp>
    <dsp:sp modelId="{38417480-B577-4E2B-9776-6E845D5FD2FA}">
      <dsp:nvSpPr>
        <dsp:cNvPr id="0" name=""/>
        <dsp:cNvSpPr/>
      </dsp:nvSpPr>
      <dsp:spPr>
        <a:xfrm>
          <a:off x="4682112" y="527758"/>
          <a:ext cx="1437705" cy="71885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100" kern="1200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Biznis alternatíva 1</a:t>
          </a:r>
          <a:endParaRPr lang="en-US" sz="1100" kern="1200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4703166" y="548812"/>
        <a:ext cx="1395597" cy="676744"/>
      </dsp:txXfrm>
    </dsp:sp>
    <dsp:sp modelId="{560D94C0-9949-4039-B5EC-AAD95B4B6AFE}">
      <dsp:nvSpPr>
        <dsp:cNvPr id="0" name=""/>
        <dsp:cNvSpPr/>
      </dsp:nvSpPr>
      <dsp:spPr>
        <a:xfrm>
          <a:off x="2094243" y="1694990"/>
          <a:ext cx="575082" cy="37749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2367407" y="1699487"/>
        <a:ext cx="0" cy="0"/>
      </dsp:txXfrm>
    </dsp:sp>
    <dsp:sp modelId="{CA33B549-4D45-49A5-A8E7-3F89CDA8BA2A}">
      <dsp:nvSpPr>
        <dsp:cNvPr id="0" name=""/>
        <dsp:cNvSpPr/>
      </dsp:nvSpPr>
      <dsp:spPr>
        <a:xfrm>
          <a:off x="2669325" y="1354438"/>
          <a:ext cx="1437705" cy="71885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Dokumentačné opatrenia</a:t>
          </a:r>
        </a:p>
      </dsp:txBody>
      <dsp:txXfrm>
        <a:off x="2690379" y="1375492"/>
        <a:ext cx="1395597" cy="676744"/>
      </dsp:txXfrm>
    </dsp:sp>
    <dsp:sp modelId="{E6662931-FE5E-49A8-964A-A48C53ECB340}">
      <dsp:nvSpPr>
        <dsp:cNvPr id="0" name=""/>
        <dsp:cNvSpPr/>
      </dsp:nvSpPr>
      <dsp:spPr>
        <a:xfrm>
          <a:off x="4107030" y="1694990"/>
          <a:ext cx="575082" cy="37749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4380194" y="1699487"/>
        <a:ext cx="0" cy="0"/>
      </dsp:txXfrm>
    </dsp:sp>
    <dsp:sp modelId="{BFFF11FC-0BFD-4A6F-8555-F9F396AD57BD}">
      <dsp:nvSpPr>
        <dsp:cNvPr id="0" name=""/>
        <dsp:cNvSpPr/>
      </dsp:nvSpPr>
      <dsp:spPr>
        <a:xfrm>
          <a:off x="4682112" y="1354438"/>
          <a:ext cx="1437705" cy="71885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100" kern="1200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Biznis alternatíva 2</a:t>
          </a:r>
          <a:endParaRPr lang="en-US" sz="1100" kern="1200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4703166" y="1375492"/>
        <a:ext cx="1395597" cy="676744"/>
      </dsp:txXfrm>
    </dsp:sp>
    <dsp:sp modelId="{B0656A73-4C4E-4A8D-BE4B-1EE7A826948F}">
      <dsp:nvSpPr>
        <dsp:cNvPr id="0" name=""/>
        <dsp:cNvSpPr/>
      </dsp:nvSpPr>
      <dsp:spPr>
        <a:xfrm rot="3310531">
          <a:off x="1878266" y="2108330"/>
          <a:ext cx="1007035" cy="37749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646325" y="2724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2388073" y="2092161"/>
        <a:ext cx="0" cy="0"/>
      </dsp:txXfrm>
    </dsp:sp>
    <dsp:sp modelId="{ADF89D5B-E422-45A9-AA1A-1FA927081732}">
      <dsp:nvSpPr>
        <dsp:cNvPr id="0" name=""/>
        <dsp:cNvSpPr/>
      </dsp:nvSpPr>
      <dsp:spPr>
        <a:xfrm>
          <a:off x="2669325" y="2181119"/>
          <a:ext cx="1437705" cy="71885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Dokumentačné opatrenia + technologické opatrenia</a:t>
          </a:r>
        </a:p>
      </dsp:txBody>
      <dsp:txXfrm>
        <a:off x="2690379" y="2202173"/>
        <a:ext cx="1395597" cy="676744"/>
      </dsp:txXfrm>
    </dsp:sp>
    <dsp:sp modelId="{5FB753A1-B26B-4FD8-8D15-4E6F30B1361C}">
      <dsp:nvSpPr>
        <dsp:cNvPr id="0" name=""/>
        <dsp:cNvSpPr/>
      </dsp:nvSpPr>
      <dsp:spPr>
        <a:xfrm>
          <a:off x="4107030" y="2521670"/>
          <a:ext cx="575082" cy="37749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69093" y="272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4380194" y="2526168"/>
        <a:ext cx="0" cy="0"/>
      </dsp:txXfrm>
    </dsp:sp>
    <dsp:sp modelId="{1C17BEB9-8EEE-4B45-B716-54AC9572988D}">
      <dsp:nvSpPr>
        <dsp:cNvPr id="0" name=""/>
        <dsp:cNvSpPr/>
      </dsp:nvSpPr>
      <dsp:spPr>
        <a:xfrm>
          <a:off x="4682112" y="2181119"/>
          <a:ext cx="1437705" cy="71885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100" kern="1200">
              <a:solidFill>
                <a:sysClr val="window" lastClr="FFFFFF"/>
              </a:solidFill>
              <a:latin typeface="Arial Narrow" panose="020B0606020202030204" pitchFamily="34" charset="0"/>
              <a:ea typeface="+mn-ea"/>
              <a:cs typeface="+mn-cs"/>
            </a:rPr>
            <a:t>Biznis alternatíva 3</a:t>
          </a:r>
          <a:endParaRPr lang="en-US" sz="1100" kern="1200">
            <a:solidFill>
              <a:sysClr val="window" lastClr="FFFFFF"/>
            </a:solidFill>
            <a:latin typeface="Arial Narrow" panose="020B0606020202030204" pitchFamily="34" charset="0"/>
            <a:ea typeface="+mn-ea"/>
            <a:cs typeface="+mn-cs"/>
          </a:endParaRPr>
        </a:p>
      </dsp:txBody>
      <dsp:txXfrm>
        <a:off x="4703166" y="2202173"/>
        <a:ext cx="1395597" cy="6767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20e292-a949-48d3-9f51-267bc5ed0406">
      <Terms xmlns="http://schemas.microsoft.com/office/infopath/2007/PartnerControls"/>
    </lcf76f155ced4ddcb4097134ff3c332f>
    <TaxCatchAll xmlns="95551a1d-60dc-425d-a73d-70b30a0c3a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30781B7C096A4AAD76133E776DCDF6" ma:contentTypeVersion="12" ma:contentTypeDescription="Umožňuje vytvoriť nový dokument." ma:contentTypeScope="" ma:versionID="c2f50eff79901e4b9b227d847194af11">
  <xsd:schema xmlns:xsd="http://www.w3.org/2001/XMLSchema" xmlns:xs="http://www.w3.org/2001/XMLSchema" xmlns:p="http://schemas.microsoft.com/office/2006/metadata/properties" xmlns:ns2="7320e292-a949-48d3-9f51-267bc5ed0406" xmlns:ns3="95551a1d-60dc-425d-a73d-70b30a0c3ac2" targetNamespace="http://schemas.microsoft.com/office/2006/metadata/properties" ma:root="true" ma:fieldsID="bf1d10f1d6b3033a33e27b6b8cf7e1d6" ns2:_="" ns3:_="">
    <xsd:import namespace="7320e292-a949-48d3-9f51-267bc5ed0406"/>
    <xsd:import namespace="95551a1d-60dc-425d-a73d-70b30a0c3a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0e292-a949-48d3-9f51-267bc5ed04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51a1d-60dc-425d-a73d-70b30a0c3ac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65a1e2c-2b0a-427b-9f6c-5c2e8879dc5d}" ma:internalName="TaxCatchAll" ma:showField="CatchAllData" ma:web="95551a1d-60dc-425d-a73d-70b30a0c3a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7F905-AFCB-4AC6-8673-9429104F27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CE0E3-B15A-42E3-9C10-04D5A5E056B7}">
  <ds:schemaRefs>
    <ds:schemaRef ds:uri="http://schemas.microsoft.com/office/2006/metadata/properties"/>
    <ds:schemaRef ds:uri="http://schemas.microsoft.com/office/infopath/2007/PartnerControls"/>
    <ds:schemaRef ds:uri="7320e292-a949-48d3-9f51-267bc5ed0406"/>
    <ds:schemaRef ds:uri="95551a1d-60dc-425d-a73d-70b30a0c3ac2"/>
  </ds:schemaRefs>
</ds:datastoreItem>
</file>

<file path=customXml/itemProps3.xml><?xml version="1.0" encoding="utf-8"?>
<ds:datastoreItem xmlns:ds="http://schemas.openxmlformats.org/officeDocument/2006/customXml" ds:itemID="{BA8C99F7-C331-465E-A3F2-CE33C6279B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CECC62-86CB-460B-A505-50A0F1636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20e292-a949-48d3-9f51-267bc5ed0406"/>
    <ds:schemaRef ds:uri="95551a1d-60dc-425d-a73d-70b30a0c3a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26</Pages>
  <Words>7739</Words>
  <Characters>44115</Characters>
  <Application>Microsoft Office Word</Application>
  <DocSecurity>0</DocSecurity>
  <Lines>367</Lines>
  <Paragraphs>103</Paragraphs>
  <ScaleCrop>false</ScaleCrop>
  <Company/>
  <LinksUpToDate>false</LinksUpToDate>
  <CharactersWithSpaces>51751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Vítek</dc:creator>
  <cp:keywords/>
  <dc:description/>
  <cp:lastModifiedBy>USER USER</cp:lastModifiedBy>
  <cp:revision>70</cp:revision>
  <cp:lastPrinted>2021-09-17T18:15:00Z</cp:lastPrinted>
  <dcterms:created xsi:type="dcterms:W3CDTF">2023-12-22T15:56:00Z</dcterms:created>
  <dcterms:modified xsi:type="dcterms:W3CDTF">2024-09-24T09:45:00Z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0x0101001830781B7C096A4AAD76133E776DCDF6</vt:lpwstr>
  </property>
  <property fmtid="{D5CDD505-2E9C-101B-9397-08002B2CF9AE}" pid="3" name="MediaServiceImageTags">
    <vt:lpwstr/>
  </property>
</Properties>
</file>